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56" w:rsidRPr="00C95EC1" w:rsidRDefault="00313856" w:rsidP="00313856">
      <w:pPr>
        <w:pStyle w:val="Heading1"/>
        <w:rPr>
          <w:sz w:val="32"/>
        </w:rPr>
      </w:pPr>
      <w:r w:rsidRPr="00E50444">
        <w:t xml:space="preserve">Appendix </w:t>
      </w:r>
      <w:r>
        <w:t>4</w:t>
      </w:r>
      <w:r w:rsidRPr="00E50444">
        <w:t xml:space="preserve">: </w:t>
      </w:r>
      <w:r w:rsidRPr="00C95EC1">
        <w:t>Adult Education Provider Survey Summary of Practices Forms</w:t>
      </w:r>
    </w:p>
    <w:p w:rsidR="00313856" w:rsidRPr="00DA3143" w:rsidRDefault="00313856" w:rsidP="00DA3143">
      <w:pPr>
        <w:pStyle w:val="TableDirections"/>
      </w:pPr>
      <w:r w:rsidRPr="00DA3143">
        <w:t>Directions</w:t>
      </w:r>
      <w:r w:rsidR="004B3902" w:rsidRPr="00DA3143">
        <w:t>:</w:t>
      </w:r>
      <w:r w:rsidR="00DA3143" w:rsidRPr="00DA3143">
        <w:t xml:space="preserve"> </w:t>
      </w:r>
      <w:r w:rsidRPr="00DA3143">
        <w:t>Refer back to survey responses to compile responses from each provider for each question.</w:t>
      </w:r>
    </w:p>
    <w:p w:rsidR="00313856" w:rsidRDefault="00313856" w:rsidP="00313856">
      <w:pPr>
        <w:pStyle w:val="Heading2"/>
      </w:pPr>
      <w:r w:rsidRPr="00C95EC1">
        <w:t>Types of Activities Underway: Coordinate with Interagency Partners (Q1)</w:t>
      </w:r>
    </w:p>
    <w:tbl>
      <w:tblPr>
        <w:tblStyle w:val="GridTable4Accent1"/>
        <w:tblW w:w="0" w:type="auto"/>
        <w:tblLayout w:type="fixed"/>
        <w:tblLook w:val="04A0" w:firstRow="1" w:lastRow="0" w:firstColumn="1" w:lastColumn="0" w:noHBand="0" w:noVBand="1"/>
        <w:tblDescription w:val="Coordinate with Interagency Partners (Q1)"/>
      </w:tblPr>
      <w:tblGrid>
        <w:gridCol w:w="2695"/>
        <w:gridCol w:w="1620"/>
        <w:gridCol w:w="1260"/>
        <w:gridCol w:w="1440"/>
        <w:gridCol w:w="1350"/>
        <w:gridCol w:w="1620"/>
        <w:gridCol w:w="1440"/>
        <w:gridCol w:w="1530"/>
        <w:gridCol w:w="1301"/>
      </w:tblGrid>
      <w:tr w:rsidR="00DA3143" w:rsidTr="00395EB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2695" w:type="dxa"/>
            <w:tcMar>
              <w:top w:w="29" w:type="dxa"/>
              <w:left w:w="115" w:type="dxa"/>
              <w:bottom w:w="29" w:type="dxa"/>
              <w:right w:w="115" w:type="dxa"/>
            </w:tcMar>
          </w:tcPr>
          <w:p w:rsidR="00313856" w:rsidRPr="00A1035B" w:rsidRDefault="00313856" w:rsidP="00313856">
            <w:pPr>
              <w:pStyle w:val="TableHeaderText"/>
              <w:rPr>
                <w:b/>
              </w:rPr>
            </w:pPr>
            <w:r>
              <w:rPr>
                <w:b/>
              </w:rPr>
              <w:t xml:space="preserve">Name of ABE </w:t>
            </w:r>
            <w:r w:rsidR="00A377F4">
              <w:rPr>
                <w:b/>
              </w:rPr>
              <w:t>p</w:t>
            </w:r>
            <w:r>
              <w:rPr>
                <w:b/>
              </w:rPr>
              <w:t>rovider</w:t>
            </w:r>
          </w:p>
        </w:tc>
        <w:tc>
          <w:tcPr>
            <w:tcW w:w="1620" w:type="dxa"/>
            <w:tcMar>
              <w:top w:w="29" w:type="dxa"/>
              <w:left w:w="115" w:type="dxa"/>
              <w:bottom w:w="29" w:type="dxa"/>
              <w:right w:w="115" w:type="dxa"/>
            </w:tcMar>
          </w:tcPr>
          <w:p w:rsidR="00313856" w:rsidRPr="00A1035B" w:rsidRDefault="00313856" w:rsidP="00313856">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Community </w:t>
            </w:r>
            <w:r w:rsidR="00A377F4">
              <w:rPr>
                <w:b/>
              </w:rPr>
              <w:t>c</w:t>
            </w:r>
            <w:r w:rsidRPr="00A1035B">
              <w:rPr>
                <w:b/>
              </w:rPr>
              <w:t xml:space="preserve">ollege &amp; other </w:t>
            </w:r>
            <w:r w:rsidR="00A377F4">
              <w:rPr>
                <w:b/>
              </w:rPr>
              <w:t>p</w:t>
            </w:r>
            <w:r w:rsidRPr="00A1035B">
              <w:rPr>
                <w:b/>
              </w:rPr>
              <w:t xml:space="preserve">ostsecondary </w:t>
            </w:r>
            <w:r w:rsidR="00A377F4">
              <w:rPr>
                <w:b/>
              </w:rPr>
              <w:t>e</w:t>
            </w:r>
            <w:r w:rsidRPr="00A1035B">
              <w:rPr>
                <w:b/>
              </w:rPr>
              <w:t>ducation providers</w:t>
            </w:r>
          </w:p>
        </w:tc>
        <w:tc>
          <w:tcPr>
            <w:tcW w:w="1260" w:type="dxa"/>
            <w:tcMar>
              <w:top w:w="29" w:type="dxa"/>
              <w:left w:w="115" w:type="dxa"/>
              <w:bottom w:w="29" w:type="dxa"/>
              <w:right w:w="115" w:type="dxa"/>
            </w:tcMar>
          </w:tcPr>
          <w:p w:rsidR="00313856" w:rsidRPr="00A1035B" w:rsidRDefault="00313856" w:rsidP="00313856">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Career and </w:t>
            </w:r>
            <w:r w:rsidR="00A377F4">
              <w:rPr>
                <w:b/>
              </w:rPr>
              <w:t>t</w:t>
            </w:r>
            <w:r w:rsidRPr="00A1035B">
              <w:rPr>
                <w:b/>
              </w:rPr>
              <w:t xml:space="preserve">echnical </w:t>
            </w:r>
            <w:r w:rsidR="00A377F4">
              <w:rPr>
                <w:b/>
              </w:rPr>
              <w:t>e</w:t>
            </w:r>
            <w:r w:rsidRPr="00A1035B">
              <w:rPr>
                <w:b/>
              </w:rPr>
              <w:t>ducation providers</w:t>
            </w:r>
          </w:p>
        </w:tc>
        <w:tc>
          <w:tcPr>
            <w:tcW w:w="1440" w:type="dxa"/>
            <w:tcMar>
              <w:top w:w="29" w:type="dxa"/>
              <w:left w:w="115" w:type="dxa"/>
              <w:bottom w:w="29" w:type="dxa"/>
              <w:right w:w="115" w:type="dxa"/>
            </w:tcMar>
          </w:tcPr>
          <w:p w:rsidR="00313856" w:rsidRPr="00A1035B" w:rsidRDefault="00313856" w:rsidP="00313856">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TANF providers and </w:t>
            </w:r>
            <w:r w:rsidR="00A377F4">
              <w:rPr>
                <w:b/>
              </w:rPr>
              <w:t>h</w:t>
            </w:r>
            <w:r w:rsidRPr="00A1035B">
              <w:rPr>
                <w:b/>
              </w:rPr>
              <w:t xml:space="preserve">uman </w:t>
            </w:r>
            <w:r w:rsidR="00A377F4">
              <w:rPr>
                <w:b/>
              </w:rPr>
              <w:t>s</w:t>
            </w:r>
            <w:r w:rsidRPr="00A1035B">
              <w:rPr>
                <w:b/>
              </w:rPr>
              <w:t>ervice agencies</w:t>
            </w:r>
          </w:p>
        </w:tc>
        <w:tc>
          <w:tcPr>
            <w:tcW w:w="1350" w:type="dxa"/>
            <w:tcMar>
              <w:top w:w="29" w:type="dxa"/>
              <w:left w:w="115" w:type="dxa"/>
              <w:bottom w:w="29" w:type="dxa"/>
              <w:right w:w="115" w:type="dxa"/>
            </w:tcMar>
          </w:tcPr>
          <w:p w:rsidR="00313856" w:rsidRPr="00A1035B" w:rsidRDefault="00313856" w:rsidP="00313856">
            <w:pPr>
              <w:pStyle w:val="TableHeaderText"/>
              <w:cnfStyle w:val="100000000000" w:firstRow="1" w:lastRow="0" w:firstColumn="0" w:lastColumn="0" w:oddVBand="0" w:evenVBand="0" w:oddHBand="0" w:evenHBand="0" w:firstRowFirstColumn="0" w:firstRowLastColumn="0" w:lastRowFirstColumn="0" w:lastRowLastColumn="0"/>
              <w:rPr>
                <w:b/>
              </w:rPr>
            </w:pPr>
            <w:r>
              <w:rPr>
                <w:b/>
              </w:rPr>
              <w:t xml:space="preserve">Local </w:t>
            </w:r>
            <w:r w:rsidR="00A377F4">
              <w:rPr>
                <w:b/>
              </w:rPr>
              <w:t>w</w:t>
            </w:r>
            <w:r>
              <w:rPr>
                <w:b/>
              </w:rPr>
              <w:t>orkforce</w:t>
            </w:r>
            <w:r w:rsidRPr="00A1035B">
              <w:rPr>
                <w:b/>
              </w:rPr>
              <w:t xml:space="preserve"> </w:t>
            </w:r>
            <w:r w:rsidR="00A377F4">
              <w:rPr>
                <w:b/>
              </w:rPr>
              <w:t>d</w:t>
            </w:r>
            <w:r w:rsidRPr="00A1035B">
              <w:rPr>
                <w:b/>
              </w:rPr>
              <w:t>evelopment providers</w:t>
            </w:r>
          </w:p>
        </w:tc>
        <w:tc>
          <w:tcPr>
            <w:tcW w:w="1620" w:type="dxa"/>
            <w:tcMar>
              <w:top w:w="29" w:type="dxa"/>
              <w:left w:w="115" w:type="dxa"/>
              <w:bottom w:w="29" w:type="dxa"/>
              <w:right w:w="115" w:type="dxa"/>
            </w:tcMar>
          </w:tcPr>
          <w:p w:rsidR="00313856" w:rsidRPr="00A1035B" w:rsidRDefault="00313856" w:rsidP="00313856">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Local </w:t>
            </w:r>
            <w:r w:rsidR="00A377F4">
              <w:rPr>
                <w:b/>
              </w:rPr>
              <w:t>e</w:t>
            </w:r>
            <w:r w:rsidRPr="00A1035B">
              <w:rPr>
                <w:b/>
              </w:rPr>
              <w:t xml:space="preserve">conomic </w:t>
            </w:r>
            <w:r w:rsidR="00A377F4">
              <w:rPr>
                <w:b/>
              </w:rPr>
              <w:t>d</w:t>
            </w:r>
            <w:r w:rsidRPr="00A1035B">
              <w:rPr>
                <w:b/>
              </w:rPr>
              <w:t>evelopment agencies</w:t>
            </w:r>
          </w:p>
        </w:tc>
        <w:tc>
          <w:tcPr>
            <w:tcW w:w="1440" w:type="dxa"/>
            <w:tcMar>
              <w:top w:w="29" w:type="dxa"/>
              <w:left w:w="115" w:type="dxa"/>
              <w:bottom w:w="29" w:type="dxa"/>
              <w:right w:w="115" w:type="dxa"/>
            </w:tcMar>
          </w:tcPr>
          <w:p w:rsidR="00313856" w:rsidRPr="00A1035B" w:rsidRDefault="00313856" w:rsidP="00313856">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Labor-management organizations</w:t>
            </w:r>
          </w:p>
        </w:tc>
        <w:tc>
          <w:tcPr>
            <w:tcW w:w="1530" w:type="dxa"/>
            <w:tcMar>
              <w:top w:w="29" w:type="dxa"/>
              <w:left w:w="115" w:type="dxa"/>
              <w:bottom w:w="29" w:type="dxa"/>
              <w:right w:w="115" w:type="dxa"/>
            </w:tcMar>
          </w:tcPr>
          <w:p w:rsidR="00313856" w:rsidRPr="00A1035B" w:rsidRDefault="00313856" w:rsidP="00313856">
            <w:pPr>
              <w:pStyle w:val="TableHeaderText"/>
              <w:cnfStyle w:val="100000000000" w:firstRow="1" w:lastRow="0" w:firstColumn="0" w:lastColumn="0" w:oddVBand="0" w:evenVBand="0" w:oddHBand="0" w:evenHBand="0" w:firstRowFirstColumn="0" w:firstRowLastColumn="0" w:lastRowFirstColumn="0" w:lastRowLastColumn="0"/>
              <w:rPr>
                <w:rFonts w:cs="Calibri"/>
                <w:b/>
              </w:rPr>
            </w:pPr>
            <w:r w:rsidRPr="00A1035B">
              <w:rPr>
                <w:rFonts w:cs="Calibri"/>
                <w:b/>
              </w:rPr>
              <w:t>Business</w:t>
            </w:r>
            <w:r w:rsidRPr="00A1035B">
              <w:rPr>
                <w:rFonts w:cs="Calibri"/>
                <w:b/>
                <w:spacing w:val="-8"/>
              </w:rPr>
              <w:t xml:space="preserve"> </w:t>
            </w:r>
            <w:r w:rsidRPr="00A1035B">
              <w:rPr>
                <w:rFonts w:cs="Calibri"/>
                <w:b/>
              </w:rPr>
              <w:t>rep</w:t>
            </w:r>
            <w:r w:rsidRPr="00A1035B">
              <w:rPr>
                <w:rFonts w:cs="Calibri"/>
                <w:b/>
                <w:spacing w:val="2"/>
              </w:rPr>
              <w:t>r</w:t>
            </w:r>
            <w:r w:rsidRPr="00A1035B">
              <w:rPr>
                <w:rFonts w:cs="Calibri"/>
                <w:b/>
              </w:rPr>
              <w:t>esentativ</w:t>
            </w:r>
            <w:r w:rsidRPr="00A1035B">
              <w:rPr>
                <w:rFonts w:cs="Calibri"/>
                <w:b/>
                <w:spacing w:val="1"/>
              </w:rPr>
              <w:t>e</w:t>
            </w:r>
          </w:p>
          <w:p w:rsidR="00313856" w:rsidRPr="00A1035B" w:rsidRDefault="00313856" w:rsidP="00313856">
            <w:pPr>
              <w:pStyle w:val="TableHeaderText"/>
              <w:cnfStyle w:val="100000000000" w:firstRow="1" w:lastRow="0" w:firstColumn="0" w:lastColumn="0" w:oddVBand="0" w:evenVBand="0" w:oddHBand="0" w:evenHBand="0" w:firstRowFirstColumn="0" w:firstRowLastColumn="0" w:lastRowFirstColumn="0" w:lastRowLastColumn="0"/>
              <w:rPr>
                <w:b/>
              </w:rPr>
            </w:pPr>
          </w:p>
        </w:tc>
        <w:tc>
          <w:tcPr>
            <w:tcW w:w="1301" w:type="dxa"/>
            <w:tcMar>
              <w:top w:w="29" w:type="dxa"/>
              <w:left w:w="115" w:type="dxa"/>
              <w:bottom w:w="29" w:type="dxa"/>
              <w:right w:w="115" w:type="dxa"/>
            </w:tcMar>
          </w:tcPr>
          <w:p w:rsidR="00313856" w:rsidRPr="00A1035B" w:rsidRDefault="00313856" w:rsidP="00313856">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Other </w:t>
            </w:r>
            <w:r w:rsidR="00A377F4">
              <w:rPr>
                <w:b/>
              </w:rPr>
              <w:t>l</w:t>
            </w:r>
            <w:r w:rsidRPr="00A1035B">
              <w:rPr>
                <w:b/>
              </w:rPr>
              <w:t xml:space="preserve">ocal </w:t>
            </w:r>
            <w:r w:rsidR="00A377F4">
              <w:rPr>
                <w:b/>
              </w:rPr>
              <w:t>p</w:t>
            </w:r>
            <w:r w:rsidRPr="00A1035B">
              <w:rPr>
                <w:b/>
              </w:rPr>
              <w:t>artner</w:t>
            </w:r>
            <w:r>
              <w:rPr>
                <w:b/>
              </w:rPr>
              <w:t>s</w:t>
            </w:r>
            <w:r w:rsidRPr="00A1035B">
              <w:rPr>
                <w:b/>
              </w:rPr>
              <w:t xml:space="preserve"> </w:t>
            </w:r>
          </w:p>
        </w:tc>
      </w:tr>
      <w:tr w:rsidR="00DA3143"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95" w:type="dxa"/>
            <w:tcMar>
              <w:top w:w="29" w:type="dxa"/>
              <w:left w:w="115" w:type="dxa"/>
              <w:bottom w:w="29" w:type="dxa"/>
              <w:right w:w="115" w:type="dxa"/>
            </w:tcMar>
            <w:vAlign w:val="center"/>
          </w:tcPr>
          <w:p w:rsidR="00313856" w:rsidRPr="00C71CF2" w:rsidRDefault="00313856" w:rsidP="00C71CF2">
            <w:pPr>
              <w:pStyle w:val="Tabletext"/>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26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35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53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301"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r>
      <w:tr w:rsidR="00313856"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2695" w:type="dxa"/>
            <w:tcMar>
              <w:top w:w="29" w:type="dxa"/>
              <w:left w:w="115" w:type="dxa"/>
              <w:bottom w:w="29" w:type="dxa"/>
              <w:right w:w="115" w:type="dxa"/>
            </w:tcMar>
            <w:vAlign w:val="center"/>
          </w:tcPr>
          <w:p w:rsidR="00313856" w:rsidRPr="00C71CF2" w:rsidRDefault="00313856" w:rsidP="00C71CF2">
            <w:pPr>
              <w:pStyle w:val="Tabletext"/>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26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35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53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301"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r>
      <w:tr w:rsidR="007F17D2"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95" w:type="dxa"/>
            <w:tcMar>
              <w:top w:w="29" w:type="dxa"/>
              <w:left w:w="115" w:type="dxa"/>
              <w:bottom w:w="29" w:type="dxa"/>
              <w:right w:w="115" w:type="dxa"/>
            </w:tcMar>
            <w:vAlign w:val="center"/>
          </w:tcPr>
          <w:p w:rsidR="007F17D2" w:rsidRPr="00C71CF2" w:rsidRDefault="007F17D2" w:rsidP="00C71CF2">
            <w:pPr>
              <w:pStyle w:val="Tabletext"/>
            </w:pPr>
          </w:p>
        </w:tc>
        <w:tc>
          <w:tcPr>
            <w:tcW w:w="1620" w:type="dxa"/>
            <w:tcMar>
              <w:top w:w="29" w:type="dxa"/>
              <w:left w:w="115" w:type="dxa"/>
              <w:bottom w:w="29" w:type="dxa"/>
              <w:right w:w="115" w:type="dxa"/>
            </w:tcMar>
            <w:vAlign w:val="center"/>
          </w:tcPr>
          <w:p w:rsidR="007F17D2" w:rsidRPr="00C71CF2" w:rsidRDefault="007F17D2" w:rsidP="00C71CF2">
            <w:pPr>
              <w:pStyle w:val="Tabletext"/>
              <w:cnfStyle w:val="000000100000" w:firstRow="0" w:lastRow="0" w:firstColumn="0" w:lastColumn="0" w:oddVBand="0" w:evenVBand="0" w:oddHBand="1" w:evenHBand="0" w:firstRowFirstColumn="0" w:firstRowLastColumn="0" w:lastRowFirstColumn="0" w:lastRowLastColumn="0"/>
            </w:pPr>
          </w:p>
        </w:tc>
        <w:tc>
          <w:tcPr>
            <w:tcW w:w="1260" w:type="dxa"/>
            <w:tcMar>
              <w:top w:w="29" w:type="dxa"/>
              <w:left w:w="115" w:type="dxa"/>
              <w:bottom w:w="29" w:type="dxa"/>
              <w:right w:w="115" w:type="dxa"/>
            </w:tcMar>
            <w:vAlign w:val="center"/>
          </w:tcPr>
          <w:p w:rsidR="007F17D2" w:rsidRPr="00C71CF2" w:rsidRDefault="007F17D2" w:rsidP="00C71CF2">
            <w:pPr>
              <w:pStyle w:val="Tabletext"/>
              <w:cnfStyle w:val="000000100000" w:firstRow="0" w:lastRow="0" w:firstColumn="0" w:lastColumn="0" w:oddVBand="0" w:evenVBand="0" w:oddHBand="1" w:evenHBand="0" w:firstRowFirstColumn="0" w:firstRowLastColumn="0" w:lastRowFirstColumn="0" w:lastRowLastColumn="0"/>
            </w:pPr>
          </w:p>
        </w:tc>
        <w:tc>
          <w:tcPr>
            <w:tcW w:w="1440" w:type="dxa"/>
            <w:tcMar>
              <w:top w:w="29" w:type="dxa"/>
              <w:left w:w="115" w:type="dxa"/>
              <w:bottom w:w="29" w:type="dxa"/>
              <w:right w:w="115" w:type="dxa"/>
            </w:tcMar>
            <w:vAlign w:val="center"/>
          </w:tcPr>
          <w:p w:rsidR="007F17D2" w:rsidRPr="00C71CF2" w:rsidRDefault="007F17D2" w:rsidP="00C71CF2">
            <w:pPr>
              <w:pStyle w:val="Tabletext"/>
              <w:cnfStyle w:val="000000100000" w:firstRow="0" w:lastRow="0" w:firstColumn="0" w:lastColumn="0" w:oddVBand="0" w:evenVBand="0" w:oddHBand="1" w:evenHBand="0" w:firstRowFirstColumn="0" w:firstRowLastColumn="0" w:lastRowFirstColumn="0" w:lastRowLastColumn="0"/>
            </w:pPr>
          </w:p>
        </w:tc>
        <w:tc>
          <w:tcPr>
            <w:tcW w:w="1350" w:type="dxa"/>
            <w:tcMar>
              <w:top w:w="29" w:type="dxa"/>
              <w:left w:w="115" w:type="dxa"/>
              <w:bottom w:w="29" w:type="dxa"/>
              <w:right w:w="115" w:type="dxa"/>
            </w:tcMar>
            <w:vAlign w:val="center"/>
          </w:tcPr>
          <w:p w:rsidR="007F17D2" w:rsidRPr="00C71CF2" w:rsidRDefault="007F17D2" w:rsidP="00C71CF2">
            <w:pPr>
              <w:pStyle w:val="Tabletext"/>
              <w:cnfStyle w:val="000000100000" w:firstRow="0" w:lastRow="0" w:firstColumn="0" w:lastColumn="0" w:oddVBand="0" w:evenVBand="0" w:oddHBand="1" w:evenHBand="0" w:firstRowFirstColumn="0" w:firstRowLastColumn="0" w:lastRowFirstColumn="0" w:lastRowLastColumn="0"/>
            </w:pPr>
          </w:p>
        </w:tc>
        <w:tc>
          <w:tcPr>
            <w:tcW w:w="1620" w:type="dxa"/>
            <w:tcMar>
              <w:top w:w="29" w:type="dxa"/>
              <w:left w:w="115" w:type="dxa"/>
              <w:bottom w:w="29" w:type="dxa"/>
              <w:right w:w="115" w:type="dxa"/>
            </w:tcMar>
            <w:vAlign w:val="center"/>
          </w:tcPr>
          <w:p w:rsidR="007F17D2" w:rsidRPr="00C71CF2" w:rsidRDefault="007F17D2" w:rsidP="00C71CF2">
            <w:pPr>
              <w:pStyle w:val="Tabletext"/>
              <w:cnfStyle w:val="000000100000" w:firstRow="0" w:lastRow="0" w:firstColumn="0" w:lastColumn="0" w:oddVBand="0" w:evenVBand="0" w:oddHBand="1" w:evenHBand="0" w:firstRowFirstColumn="0" w:firstRowLastColumn="0" w:lastRowFirstColumn="0" w:lastRowLastColumn="0"/>
            </w:pPr>
          </w:p>
        </w:tc>
        <w:tc>
          <w:tcPr>
            <w:tcW w:w="1440" w:type="dxa"/>
            <w:tcMar>
              <w:top w:w="29" w:type="dxa"/>
              <w:left w:w="115" w:type="dxa"/>
              <w:bottom w:w="29" w:type="dxa"/>
              <w:right w:w="115" w:type="dxa"/>
            </w:tcMar>
            <w:vAlign w:val="center"/>
          </w:tcPr>
          <w:p w:rsidR="007F17D2" w:rsidRPr="00C71CF2" w:rsidRDefault="007F17D2" w:rsidP="00C71CF2">
            <w:pPr>
              <w:pStyle w:val="Tabletext"/>
              <w:cnfStyle w:val="000000100000" w:firstRow="0" w:lastRow="0" w:firstColumn="0" w:lastColumn="0" w:oddVBand="0" w:evenVBand="0" w:oddHBand="1" w:evenHBand="0" w:firstRowFirstColumn="0" w:firstRowLastColumn="0" w:lastRowFirstColumn="0" w:lastRowLastColumn="0"/>
            </w:pPr>
          </w:p>
        </w:tc>
        <w:tc>
          <w:tcPr>
            <w:tcW w:w="1530" w:type="dxa"/>
            <w:tcMar>
              <w:top w:w="29" w:type="dxa"/>
              <w:left w:w="115" w:type="dxa"/>
              <w:bottom w:w="29" w:type="dxa"/>
              <w:right w:w="115" w:type="dxa"/>
            </w:tcMar>
            <w:vAlign w:val="center"/>
          </w:tcPr>
          <w:p w:rsidR="007F17D2" w:rsidRPr="00C71CF2" w:rsidRDefault="007F17D2" w:rsidP="00C71CF2">
            <w:pPr>
              <w:pStyle w:val="Tabletext"/>
              <w:cnfStyle w:val="000000100000" w:firstRow="0" w:lastRow="0" w:firstColumn="0" w:lastColumn="0" w:oddVBand="0" w:evenVBand="0" w:oddHBand="1" w:evenHBand="0" w:firstRowFirstColumn="0" w:firstRowLastColumn="0" w:lastRowFirstColumn="0" w:lastRowLastColumn="0"/>
            </w:pPr>
          </w:p>
        </w:tc>
        <w:tc>
          <w:tcPr>
            <w:tcW w:w="1301" w:type="dxa"/>
            <w:tcMar>
              <w:top w:w="29" w:type="dxa"/>
              <w:left w:w="115" w:type="dxa"/>
              <w:bottom w:w="29" w:type="dxa"/>
              <w:right w:w="115" w:type="dxa"/>
            </w:tcMar>
            <w:vAlign w:val="center"/>
          </w:tcPr>
          <w:p w:rsidR="007F17D2" w:rsidRPr="00C71CF2" w:rsidRDefault="007F17D2" w:rsidP="00C71CF2">
            <w:pPr>
              <w:pStyle w:val="Tabletext"/>
              <w:cnfStyle w:val="000000100000" w:firstRow="0" w:lastRow="0" w:firstColumn="0" w:lastColumn="0" w:oddVBand="0" w:evenVBand="0" w:oddHBand="1" w:evenHBand="0" w:firstRowFirstColumn="0" w:firstRowLastColumn="0" w:lastRowFirstColumn="0" w:lastRowLastColumn="0"/>
            </w:pPr>
          </w:p>
        </w:tc>
      </w:tr>
      <w:tr w:rsidR="007F17D2"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2695" w:type="dxa"/>
            <w:tcMar>
              <w:top w:w="29" w:type="dxa"/>
              <w:left w:w="115" w:type="dxa"/>
              <w:bottom w:w="29" w:type="dxa"/>
              <w:right w:w="115" w:type="dxa"/>
            </w:tcMar>
            <w:vAlign w:val="center"/>
          </w:tcPr>
          <w:p w:rsidR="007F17D2" w:rsidRPr="00C71CF2" w:rsidRDefault="007F17D2" w:rsidP="00C71CF2">
            <w:pPr>
              <w:pStyle w:val="Tabletext"/>
            </w:pPr>
          </w:p>
        </w:tc>
        <w:tc>
          <w:tcPr>
            <w:tcW w:w="1620" w:type="dxa"/>
            <w:tcMar>
              <w:top w:w="29" w:type="dxa"/>
              <w:left w:w="115" w:type="dxa"/>
              <w:bottom w:w="29" w:type="dxa"/>
              <w:right w:w="115" w:type="dxa"/>
            </w:tcMar>
            <w:vAlign w:val="center"/>
          </w:tcPr>
          <w:p w:rsidR="007F17D2" w:rsidRPr="00C71CF2" w:rsidRDefault="007F17D2" w:rsidP="00C71CF2">
            <w:pPr>
              <w:pStyle w:val="Tabletext"/>
              <w:cnfStyle w:val="000000000000" w:firstRow="0" w:lastRow="0" w:firstColumn="0" w:lastColumn="0" w:oddVBand="0" w:evenVBand="0" w:oddHBand="0" w:evenHBand="0" w:firstRowFirstColumn="0" w:firstRowLastColumn="0" w:lastRowFirstColumn="0" w:lastRowLastColumn="0"/>
            </w:pPr>
          </w:p>
        </w:tc>
        <w:tc>
          <w:tcPr>
            <w:tcW w:w="1260" w:type="dxa"/>
            <w:tcMar>
              <w:top w:w="29" w:type="dxa"/>
              <w:left w:w="115" w:type="dxa"/>
              <w:bottom w:w="29" w:type="dxa"/>
              <w:right w:w="115" w:type="dxa"/>
            </w:tcMar>
            <w:vAlign w:val="center"/>
          </w:tcPr>
          <w:p w:rsidR="007F17D2" w:rsidRPr="00C71CF2" w:rsidRDefault="007F17D2" w:rsidP="00C71CF2">
            <w:pPr>
              <w:pStyle w:val="Tabletext"/>
              <w:cnfStyle w:val="000000000000" w:firstRow="0" w:lastRow="0" w:firstColumn="0" w:lastColumn="0" w:oddVBand="0" w:evenVBand="0" w:oddHBand="0" w:evenHBand="0" w:firstRowFirstColumn="0" w:firstRowLastColumn="0" w:lastRowFirstColumn="0" w:lastRowLastColumn="0"/>
            </w:pPr>
          </w:p>
        </w:tc>
        <w:tc>
          <w:tcPr>
            <w:tcW w:w="1440" w:type="dxa"/>
            <w:tcMar>
              <w:top w:w="29" w:type="dxa"/>
              <w:left w:w="115" w:type="dxa"/>
              <w:bottom w:w="29" w:type="dxa"/>
              <w:right w:w="115" w:type="dxa"/>
            </w:tcMar>
            <w:vAlign w:val="center"/>
          </w:tcPr>
          <w:p w:rsidR="007F17D2" w:rsidRPr="00C71CF2" w:rsidRDefault="007F17D2" w:rsidP="00C71CF2">
            <w:pPr>
              <w:pStyle w:val="Tabletext"/>
              <w:cnfStyle w:val="000000000000" w:firstRow="0" w:lastRow="0" w:firstColumn="0" w:lastColumn="0" w:oddVBand="0" w:evenVBand="0" w:oddHBand="0" w:evenHBand="0" w:firstRowFirstColumn="0" w:firstRowLastColumn="0" w:lastRowFirstColumn="0" w:lastRowLastColumn="0"/>
            </w:pPr>
          </w:p>
        </w:tc>
        <w:tc>
          <w:tcPr>
            <w:tcW w:w="1350" w:type="dxa"/>
            <w:tcMar>
              <w:top w:w="29" w:type="dxa"/>
              <w:left w:w="115" w:type="dxa"/>
              <w:bottom w:w="29" w:type="dxa"/>
              <w:right w:w="115" w:type="dxa"/>
            </w:tcMar>
            <w:vAlign w:val="center"/>
          </w:tcPr>
          <w:p w:rsidR="007F17D2" w:rsidRPr="00C71CF2" w:rsidRDefault="007F17D2" w:rsidP="00C71CF2">
            <w:pPr>
              <w:pStyle w:val="Tabletext"/>
              <w:cnfStyle w:val="000000000000" w:firstRow="0" w:lastRow="0" w:firstColumn="0" w:lastColumn="0" w:oddVBand="0" w:evenVBand="0" w:oddHBand="0" w:evenHBand="0" w:firstRowFirstColumn="0" w:firstRowLastColumn="0" w:lastRowFirstColumn="0" w:lastRowLastColumn="0"/>
            </w:pPr>
          </w:p>
        </w:tc>
        <w:tc>
          <w:tcPr>
            <w:tcW w:w="1620" w:type="dxa"/>
            <w:tcMar>
              <w:top w:w="29" w:type="dxa"/>
              <w:left w:w="115" w:type="dxa"/>
              <w:bottom w:w="29" w:type="dxa"/>
              <w:right w:w="115" w:type="dxa"/>
            </w:tcMar>
            <w:vAlign w:val="center"/>
          </w:tcPr>
          <w:p w:rsidR="007F17D2" w:rsidRPr="00C71CF2" w:rsidRDefault="007F17D2" w:rsidP="00C71CF2">
            <w:pPr>
              <w:pStyle w:val="Tabletext"/>
              <w:cnfStyle w:val="000000000000" w:firstRow="0" w:lastRow="0" w:firstColumn="0" w:lastColumn="0" w:oddVBand="0" w:evenVBand="0" w:oddHBand="0" w:evenHBand="0" w:firstRowFirstColumn="0" w:firstRowLastColumn="0" w:lastRowFirstColumn="0" w:lastRowLastColumn="0"/>
            </w:pPr>
          </w:p>
        </w:tc>
        <w:tc>
          <w:tcPr>
            <w:tcW w:w="1440" w:type="dxa"/>
            <w:tcMar>
              <w:top w:w="29" w:type="dxa"/>
              <w:left w:w="115" w:type="dxa"/>
              <w:bottom w:w="29" w:type="dxa"/>
              <w:right w:w="115" w:type="dxa"/>
            </w:tcMar>
            <w:vAlign w:val="center"/>
          </w:tcPr>
          <w:p w:rsidR="007F17D2" w:rsidRPr="00C71CF2" w:rsidRDefault="007F17D2" w:rsidP="00C71CF2">
            <w:pPr>
              <w:pStyle w:val="Tabletext"/>
              <w:cnfStyle w:val="000000000000" w:firstRow="0" w:lastRow="0" w:firstColumn="0" w:lastColumn="0" w:oddVBand="0" w:evenVBand="0" w:oddHBand="0" w:evenHBand="0" w:firstRowFirstColumn="0" w:firstRowLastColumn="0" w:lastRowFirstColumn="0" w:lastRowLastColumn="0"/>
            </w:pPr>
          </w:p>
        </w:tc>
        <w:tc>
          <w:tcPr>
            <w:tcW w:w="1530" w:type="dxa"/>
            <w:tcMar>
              <w:top w:w="29" w:type="dxa"/>
              <w:left w:w="115" w:type="dxa"/>
              <w:bottom w:w="29" w:type="dxa"/>
              <w:right w:w="115" w:type="dxa"/>
            </w:tcMar>
            <w:vAlign w:val="center"/>
          </w:tcPr>
          <w:p w:rsidR="007F17D2" w:rsidRPr="00C71CF2" w:rsidRDefault="007F17D2" w:rsidP="00C71CF2">
            <w:pPr>
              <w:pStyle w:val="Tabletext"/>
              <w:cnfStyle w:val="000000000000" w:firstRow="0" w:lastRow="0" w:firstColumn="0" w:lastColumn="0" w:oddVBand="0" w:evenVBand="0" w:oddHBand="0" w:evenHBand="0" w:firstRowFirstColumn="0" w:firstRowLastColumn="0" w:lastRowFirstColumn="0" w:lastRowLastColumn="0"/>
            </w:pPr>
          </w:p>
        </w:tc>
        <w:tc>
          <w:tcPr>
            <w:tcW w:w="1301" w:type="dxa"/>
            <w:tcMar>
              <w:top w:w="29" w:type="dxa"/>
              <w:left w:w="115" w:type="dxa"/>
              <w:bottom w:w="29" w:type="dxa"/>
              <w:right w:w="115" w:type="dxa"/>
            </w:tcMar>
            <w:vAlign w:val="center"/>
          </w:tcPr>
          <w:p w:rsidR="007F17D2" w:rsidRPr="00C71CF2" w:rsidRDefault="007F17D2" w:rsidP="00C71CF2">
            <w:pPr>
              <w:pStyle w:val="Tabletext"/>
              <w:cnfStyle w:val="000000000000" w:firstRow="0" w:lastRow="0" w:firstColumn="0" w:lastColumn="0" w:oddVBand="0" w:evenVBand="0" w:oddHBand="0" w:evenHBand="0" w:firstRowFirstColumn="0" w:firstRowLastColumn="0" w:lastRowFirstColumn="0" w:lastRowLastColumn="0"/>
            </w:pPr>
          </w:p>
        </w:tc>
      </w:tr>
      <w:tr w:rsidR="00DA3143"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95" w:type="dxa"/>
            <w:tcMar>
              <w:top w:w="29" w:type="dxa"/>
              <w:left w:w="115" w:type="dxa"/>
              <w:bottom w:w="29" w:type="dxa"/>
              <w:right w:w="115" w:type="dxa"/>
            </w:tcMar>
            <w:vAlign w:val="center"/>
          </w:tcPr>
          <w:p w:rsidR="00313856" w:rsidRPr="00C71CF2" w:rsidRDefault="00313856" w:rsidP="00C71CF2">
            <w:pPr>
              <w:pStyle w:val="Tabletext"/>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26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35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53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301"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r>
      <w:tr w:rsidR="00313856"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2695" w:type="dxa"/>
            <w:tcMar>
              <w:top w:w="29" w:type="dxa"/>
              <w:left w:w="115" w:type="dxa"/>
              <w:bottom w:w="29" w:type="dxa"/>
              <w:right w:w="115" w:type="dxa"/>
            </w:tcMar>
            <w:vAlign w:val="center"/>
          </w:tcPr>
          <w:p w:rsidR="00313856" w:rsidRPr="00C71CF2" w:rsidRDefault="00313856" w:rsidP="00C71CF2">
            <w:pPr>
              <w:pStyle w:val="Tabletext"/>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26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35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53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301"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r>
      <w:tr w:rsidR="00DA3143"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95" w:type="dxa"/>
            <w:tcMar>
              <w:top w:w="29" w:type="dxa"/>
              <w:left w:w="115" w:type="dxa"/>
              <w:bottom w:w="29" w:type="dxa"/>
              <w:right w:w="115" w:type="dxa"/>
            </w:tcMar>
            <w:vAlign w:val="center"/>
          </w:tcPr>
          <w:p w:rsidR="00313856" w:rsidRPr="00C71CF2" w:rsidRDefault="00313856" w:rsidP="00C71CF2">
            <w:pPr>
              <w:pStyle w:val="Tabletext"/>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26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35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530"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c>
          <w:tcPr>
            <w:tcW w:w="1301" w:type="dxa"/>
            <w:tcMar>
              <w:top w:w="29" w:type="dxa"/>
              <w:left w:w="115" w:type="dxa"/>
              <w:bottom w:w="29" w:type="dxa"/>
              <w:right w:w="115" w:type="dxa"/>
            </w:tcMar>
            <w:vAlign w:val="center"/>
          </w:tcPr>
          <w:p w:rsidR="00313856" w:rsidRPr="00C71CF2" w:rsidRDefault="00313856" w:rsidP="00C71CF2">
            <w:pPr>
              <w:pStyle w:val="Tabletext"/>
              <w:cnfStyle w:val="000000100000" w:firstRow="0" w:lastRow="0" w:firstColumn="0" w:lastColumn="0" w:oddVBand="0" w:evenVBand="0" w:oddHBand="1" w:evenHBand="0" w:firstRowFirstColumn="0" w:firstRowLastColumn="0" w:lastRowFirstColumn="0" w:lastRowLastColumn="0"/>
            </w:pPr>
          </w:p>
        </w:tc>
      </w:tr>
      <w:tr w:rsidR="00313856"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2695" w:type="dxa"/>
            <w:tcMar>
              <w:top w:w="29" w:type="dxa"/>
              <w:left w:w="115" w:type="dxa"/>
              <w:bottom w:w="29" w:type="dxa"/>
              <w:right w:w="115" w:type="dxa"/>
            </w:tcMar>
            <w:vAlign w:val="center"/>
          </w:tcPr>
          <w:p w:rsidR="00313856" w:rsidRPr="00C71CF2" w:rsidRDefault="00313856" w:rsidP="00C71CF2">
            <w:pPr>
              <w:pStyle w:val="Tabletext"/>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26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35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62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44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530"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c>
          <w:tcPr>
            <w:tcW w:w="1301" w:type="dxa"/>
            <w:tcMar>
              <w:top w:w="29" w:type="dxa"/>
              <w:left w:w="115" w:type="dxa"/>
              <w:bottom w:w="29" w:type="dxa"/>
              <w:right w:w="115" w:type="dxa"/>
            </w:tcMar>
            <w:vAlign w:val="center"/>
          </w:tcPr>
          <w:p w:rsidR="00313856" w:rsidRPr="00C71CF2" w:rsidRDefault="00313856" w:rsidP="00C71CF2">
            <w:pPr>
              <w:pStyle w:val="Tabletext"/>
              <w:cnfStyle w:val="000000000000" w:firstRow="0" w:lastRow="0" w:firstColumn="0" w:lastColumn="0" w:oddVBand="0" w:evenVBand="0" w:oddHBand="0" w:evenHBand="0" w:firstRowFirstColumn="0" w:firstRowLastColumn="0" w:lastRowFirstColumn="0" w:lastRowLastColumn="0"/>
            </w:pPr>
          </w:p>
        </w:tc>
      </w:tr>
    </w:tbl>
    <w:p w:rsidR="002A51C7" w:rsidRDefault="002A51C7">
      <w:pPr>
        <w:spacing w:after="0"/>
        <w:rPr>
          <w:rFonts w:ascii="Century Gothic" w:hAnsi="Century Gothic"/>
          <w:b/>
          <w:bCs/>
          <w:iCs/>
          <w:color w:val="9D4F5A"/>
          <w:sz w:val="30"/>
          <w:szCs w:val="28"/>
        </w:rPr>
      </w:pPr>
      <w:r>
        <w:br w:type="page"/>
      </w:r>
    </w:p>
    <w:p w:rsidR="00313856" w:rsidRDefault="00313856" w:rsidP="00313856">
      <w:pPr>
        <w:pStyle w:val="Heading2"/>
      </w:pPr>
      <w:r>
        <w:lastRenderedPageBreak/>
        <w:t>Types of Activities Underway: Identify Sector or Industry and Engage Employers (Q2)</w:t>
      </w:r>
    </w:p>
    <w:tbl>
      <w:tblPr>
        <w:tblStyle w:val="GridTable4Accent1"/>
        <w:tblW w:w="0" w:type="auto"/>
        <w:tblLook w:val="04A0" w:firstRow="1" w:lastRow="0" w:firstColumn="1" w:lastColumn="0" w:noHBand="0" w:noVBand="1"/>
        <w:tblDescription w:val="Identify Sector or Industry and Engage Employers (Q2)"/>
      </w:tblPr>
      <w:tblGrid>
        <w:gridCol w:w="2695"/>
        <w:gridCol w:w="2700"/>
        <w:gridCol w:w="2880"/>
        <w:gridCol w:w="2880"/>
        <w:gridCol w:w="3060"/>
      </w:tblGrid>
      <w:tr w:rsidR="00313856" w:rsidTr="00395EB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5" w:type="dxa"/>
            <w:hideMark/>
          </w:tcPr>
          <w:p w:rsidR="00313856" w:rsidRDefault="00313856" w:rsidP="002A51C7">
            <w:pPr>
              <w:pStyle w:val="TableHeaderText"/>
              <w:rPr>
                <w:b/>
              </w:rPr>
            </w:pPr>
            <w:r>
              <w:rPr>
                <w:b/>
              </w:rPr>
              <w:t xml:space="preserve">Name of ABE </w:t>
            </w:r>
            <w:r w:rsidR="00A377F4">
              <w:rPr>
                <w:b/>
              </w:rPr>
              <w:t>p</w:t>
            </w:r>
            <w:r>
              <w:rPr>
                <w:b/>
              </w:rPr>
              <w:t>rovider</w:t>
            </w:r>
          </w:p>
        </w:tc>
        <w:tc>
          <w:tcPr>
            <w:tcW w:w="2700" w:type="dxa"/>
            <w:hideMark/>
          </w:tcPr>
          <w:p w:rsidR="00313856" w:rsidRDefault="00313856" w:rsidP="002A51C7">
            <w:pPr>
              <w:pStyle w:val="TableHeaderText"/>
              <w:cnfStyle w:val="100000000000" w:firstRow="1" w:lastRow="0" w:firstColumn="0" w:lastColumn="0" w:oddVBand="0" w:evenVBand="0" w:oddHBand="0" w:evenHBand="0" w:firstRowFirstColumn="0" w:firstRowLastColumn="0" w:lastRowFirstColumn="0" w:lastRowLastColumn="0"/>
              <w:rPr>
                <w:b/>
              </w:rPr>
            </w:pPr>
            <w:r>
              <w:rPr>
                <w:b/>
              </w:rPr>
              <w:t>Identified high-demand and growth industry secto</w:t>
            </w:r>
            <w:r w:rsidR="00A377F4">
              <w:rPr>
                <w:b/>
              </w:rPr>
              <w:t>r(s) in the community or region</w:t>
            </w:r>
          </w:p>
        </w:tc>
        <w:tc>
          <w:tcPr>
            <w:tcW w:w="2880" w:type="dxa"/>
            <w:hideMark/>
          </w:tcPr>
          <w:p w:rsidR="00313856" w:rsidRDefault="00313856" w:rsidP="002A51C7">
            <w:pPr>
              <w:pStyle w:val="TableHeaderText"/>
              <w:cnfStyle w:val="100000000000" w:firstRow="1" w:lastRow="0" w:firstColumn="0" w:lastColumn="0" w:oddVBand="0" w:evenVBand="0" w:oddHBand="0" w:evenHBand="0" w:firstRowFirstColumn="0" w:firstRowLastColumn="0" w:lastRowFirstColumn="0" w:lastRowLastColumn="0"/>
              <w:rPr>
                <w:b/>
              </w:rPr>
            </w:pPr>
            <w:r>
              <w:rPr>
                <w:b/>
              </w:rPr>
              <w:t>Identified the types of projected jobs in the high-demand and growth industry secto</w:t>
            </w:r>
            <w:r w:rsidR="00A377F4">
              <w:rPr>
                <w:b/>
              </w:rPr>
              <w:t>r(s) in the community or region</w:t>
            </w:r>
          </w:p>
        </w:tc>
        <w:tc>
          <w:tcPr>
            <w:tcW w:w="2880" w:type="dxa"/>
            <w:hideMark/>
          </w:tcPr>
          <w:p w:rsidR="00313856" w:rsidRDefault="00313856" w:rsidP="002A51C7">
            <w:pPr>
              <w:pStyle w:val="TableHeaderText"/>
              <w:cnfStyle w:val="100000000000" w:firstRow="1" w:lastRow="0" w:firstColumn="0" w:lastColumn="0" w:oddVBand="0" w:evenVBand="0" w:oddHBand="0" w:evenHBand="0" w:firstRowFirstColumn="0" w:firstRowLastColumn="0" w:lastRowFirstColumn="0" w:lastRowLastColumn="0"/>
              <w:rPr>
                <w:b/>
              </w:rPr>
            </w:pPr>
            <w:r>
              <w:rPr>
                <w:b/>
              </w:rPr>
              <w:t>Analyzed the education and skill needs of emp</w:t>
            </w:r>
            <w:r w:rsidR="00A377F4">
              <w:rPr>
                <w:b/>
              </w:rPr>
              <w:t>loyers in the community/region</w:t>
            </w:r>
            <w:r>
              <w:rPr>
                <w:b/>
              </w:rPr>
              <w:t xml:space="preserve"> </w:t>
            </w:r>
          </w:p>
        </w:tc>
        <w:tc>
          <w:tcPr>
            <w:tcW w:w="3060" w:type="dxa"/>
            <w:hideMark/>
          </w:tcPr>
          <w:p w:rsidR="00313856" w:rsidRDefault="00313856" w:rsidP="002A51C7">
            <w:pPr>
              <w:pStyle w:val="TableHeaderText"/>
              <w:cnfStyle w:val="100000000000" w:firstRow="1" w:lastRow="0" w:firstColumn="0" w:lastColumn="0" w:oddVBand="0" w:evenVBand="0" w:oddHBand="0" w:evenHBand="0" w:firstRowFirstColumn="0" w:firstRowLastColumn="0" w:lastRowFirstColumn="0" w:lastRowLastColumn="0"/>
              <w:rPr>
                <w:b/>
              </w:rPr>
            </w:pPr>
            <w:r>
              <w:rPr>
                <w:b/>
              </w:rPr>
              <w:t>Developed an outreach strategy to determine which employers to target and how to</w:t>
            </w:r>
            <w:r w:rsidR="00A377F4">
              <w:rPr>
                <w:b/>
              </w:rPr>
              <w:t xml:space="preserve"> engage them in career pathways</w:t>
            </w:r>
          </w:p>
        </w:tc>
      </w:tr>
      <w:tr w:rsidR="00313856" w:rsidTr="00395EB3">
        <w:trPr>
          <w:cnfStyle w:val="000000100000" w:firstRow="0" w:lastRow="0" w:firstColumn="0" w:lastColumn="0" w:oddVBand="0" w:evenVBand="0" w:oddHBand="1" w:evenHBand="0" w:firstRowFirstColumn="0" w:firstRowLastColumn="0" w:lastRowFirstColumn="0" w:lastRowLastColumn="0"/>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hideMark/>
          </w:tcPr>
          <w:p w:rsidR="00313856" w:rsidRDefault="00313856" w:rsidP="002A51C7">
            <w:pPr>
              <w:pStyle w:val="Tabletext"/>
            </w:pPr>
          </w:p>
        </w:tc>
        <w:tc>
          <w:tcPr>
            <w:tcW w:w="2700" w:type="dxa"/>
            <w:vAlign w:val="center"/>
            <w:hideMark/>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hideMark/>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hideMark/>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c>
          <w:tcPr>
            <w:tcW w:w="3060" w:type="dxa"/>
            <w:vAlign w:val="center"/>
            <w:hideMark/>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r>
      <w:tr w:rsidR="00313856" w:rsidTr="00395EB3">
        <w:trPr>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hideMark/>
          </w:tcPr>
          <w:p w:rsidR="00313856" w:rsidRDefault="00313856" w:rsidP="002A51C7">
            <w:pPr>
              <w:pStyle w:val="Tabletext"/>
            </w:pPr>
          </w:p>
        </w:tc>
        <w:tc>
          <w:tcPr>
            <w:tcW w:w="2700" w:type="dxa"/>
            <w:vAlign w:val="center"/>
            <w:hideMark/>
          </w:tcPr>
          <w:p w:rsidR="00313856" w:rsidRDefault="00313856"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hideMark/>
          </w:tcPr>
          <w:p w:rsidR="00313856" w:rsidRDefault="00313856"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hideMark/>
          </w:tcPr>
          <w:p w:rsidR="00313856" w:rsidRDefault="00313856" w:rsidP="002A51C7">
            <w:pPr>
              <w:pStyle w:val="Tabletext"/>
              <w:cnfStyle w:val="000000000000" w:firstRow="0" w:lastRow="0" w:firstColumn="0" w:lastColumn="0" w:oddVBand="0" w:evenVBand="0" w:oddHBand="0" w:evenHBand="0" w:firstRowFirstColumn="0" w:firstRowLastColumn="0" w:lastRowFirstColumn="0" w:lastRowLastColumn="0"/>
            </w:pPr>
          </w:p>
        </w:tc>
        <w:tc>
          <w:tcPr>
            <w:tcW w:w="3060" w:type="dxa"/>
            <w:vAlign w:val="center"/>
            <w:hideMark/>
          </w:tcPr>
          <w:p w:rsidR="00313856" w:rsidRDefault="00313856" w:rsidP="002A51C7">
            <w:pPr>
              <w:pStyle w:val="Tabletext"/>
              <w:cnfStyle w:val="000000000000" w:firstRow="0" w:lastRow="0" w:firstColumn="0" w:lastColumn="0" w:oddVBand="0" w:evenVBand="0" w:oddHBand="0" w:evenHBand="0" w:firstRowFirstColumn="0" w:firstRowLastColumn="0" w:lastRowFirstColumn="0" w:lastRowLastColumn="0"/>
            </w:pPr>
          </w:p>
        </w:tc>
      </w:tr>
      <w:tr w:rsidR="00313856" w:rsidTr="00395EB3">
        <w:trPr>
          <w:cnfStyle w:val="000000100000" w:firstRow="0" w:lastRow="0" w:firstColumn="0" w:lastColumn="0" w:oddVBand="0" w:evenVBand="0" w:oddHBand="1" w:evenHBand="0" w:firstRowFirstColumn="0" w:firstRowLastColumn="0" w:lastRowFirstColumn="0" w:lastRowLastColumn="0"/>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tcPr>
          <w:p w:rsidR="00313856" w:rsidRDefault="00313856" w:rsidP="002A51C7">
            <w:pPr>
              <w:pStyle w:val="Tabletext"/>
            </w:pPr>
          </w:p>
        </w:tc>
        <w:tc>
          <w:tcPr>
            <w:tcW w:w="2700" w:type="dxa"/>
            <w:vAlign w:val="center"/>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c>
          <w:tcPr>
            <w:tcW w:w="3060" w:type="dxa"/>
            <w:vAlign w:val="center"/>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r>
      <w:tr w:rsidR="00313856" w:rsidTr="00395EB3">
        <w:trPr>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tcPr>
          <w:p w:rsidR="00313856" w:rsidRDefault="00313856" w:rsidP="002A51C7">
            <w:pPr>
              <w:pStyle w:val="Tabletext"/>
            </w:pPr>
          </w:p>
        </w:tc>
        <w:tc>
          <w:tcPr>
            <w:tcW w:w="2700" w:type="dxa"/>
            <w:vAlign w:val="center"/>
          </w:tcPr>
          <w:p w:rsidR="00313856" w:rsidRDefault="00313856"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tcPr>
          <w:p w:rsidR="00313856" w:rsidRDefault="00313856"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tcPr>
          <w:p w:rsidR="00313856" w:rsidRDefault="00313856" w:rsidP="002A51C7">
            <w:pPr>
              <w:pStyle w:val="Tabletext"/>
              <w:cnfStyle w:val="000000000000" w:firstRow="0" w:lastRow="0" w:firstColumn="0" w:lastColumn="0" w:oddVBand="0" w:evenVBand="0" w:oddHBand="0" w:evenHBand="0" w:firstRowFirstColumn="0" w:firstRowLastColumn="0" w:lastRowFirstColumn="0" w:lastRowLastColumn="0"/>
            </w:pPr>
          </w:p>
        </w:tc>
        <w:tc>
          <w:tcPr>
            <w:tcW w:w="3060" w:type="dxa"/>
            <w:vAlign w:val="center"/>
          </w:tcPr>
          <w:p w:rsidR="00313856" w:rsidRDefault="00313856" w:rsidP="002A51C7">
            <w:pPr>
              <w:pStyle w:val="Tabletext"/>
              <w:cnfStyle w:val="000000000000" w:firstRow="0" w:lastRow="0" w:firstColumn="0" w:lastColumn="0" w:oddVBand="0" w:evenVBand="0" w:oddHBand="0" w:evenHBand="0" w:firstRowFirstColumn="0" w:firstRowLastColumn="0" w:lastRowFirstColumn="0" w:lastRowLastColumn="0"/>
            </w:pPr>
          </w:p>
        </w:tc>
      </w:tr>
      <w:tr w:rsidR="00313856" w:rsidTr="00395EB3">
        <w:trPr>
          <w:cnfStyle w:val="000000100000" w:firstRow="0" w:lastRow="0" w:firstColumn="0" w:lastColumn="0" w:oddVBand="0" w:evenVBand="0" w:oddHBand="1" w:evenHBand="0" w:firstRowFirstColumn="0" w:firstRowLastColumn="0" w:lastRowFirstColumn="0" w:lastRowLastColumn="0"/>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tcPr>
          <w:p w:rsidR="00313856" w:rsidRDefault="00313856" w:rsidP="002A51C7">
            <w:pPr>
              <w:pStyle w:val="Tabletext"/>
            </w:pPr>
          </w:p>
        </w:tc>
        <w:tc>
          <w:tcPr>
            <w:tcW w:w="2700" w:type="dxa"/>
            <w:vAlign w:val="center"/>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c>
          <w:tcPr>
            <w:tcW w:w="3060" w:type="dxa"/>
            <w:vAlign w:val="center"/>
          </w:tcPr>
          <w:p w:rsidR="00313856" w:rsidRDefault="00313856" w:rsidP="002A51C7">
            <w:pPr>
              <w:pStyle w:val="Tabletext"/>
              <w:cnfStyle w:val="000000100000" w:firstRow="0" w:lastRow="0" w:firstColumn="0" w:lastColumn="0" w:oddVBand="0" w:evenVBand="0" w:oddHBand="1" w:evenHBand="0" w:firstRowFirstColumn="0" w:firstRowLastColumn="0" w:lastRowFirstColumn="0" w:lastRowLastColumn="0"/>
            </w:pPr>
          </w:p>
        </w:tc>
      </w:tr>
      <w:tr w:rsidR="007F17D2" w:rsidTr="00395EB3">
        <w:trPr>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tcPr>
          <w:p w:rsidR="007F17D2" w:rsidRDefault="007F17D2" w:rsidP="002A51C7">
            <w:pPr>
              <w:pStyle w:val="Tabletext"/>
            </w:pPr>
          </w:p>
        </w:tc>
        <w:tc>
          <w:tcPr>
            <w:tcW w:w="270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c>
          <w:tcPr>
            <w:tcW w:w="306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r>
      <w:tr w:rsidR="007F17D2" w:rsidTr="00395EB3">
        <w:trPr>
          <w:cnfStyle w:val="000000100000" w:firstRow="0" w:lastRow="0" w:firstColumn="0" w:lastColumn="0" w:oddVBand="0" w:evenVBand="0" w:oddHBand="1" w:evenHBand="0" w:firstRowFirstColumn="0" w:firstRowLastColumn="0" w:lastRowFirstColumn="0" w:lastRowLastColumn="0"/>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tcPr>
          <w:p w:rsidR="007F17D2" w:rsidRDefault="007F17D2" w:rsidP="002A51C7">
            <w:pPr>
              <w:pStyle w:val="Tabletext"/>
            </w:pPr>
          </w:p>
        </w:tc>
        <w:tc>
          <w:tcPr>
            <w:tcW w:w="2700" w:type="dxa"/>
            <w:vAlign w:val="center"/>
          </w:tcPr>
          <w:p w:rsidR="007F17D2" w:rsidRDefault="007F17D2"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tcPr>
          <w:p w:rsidR="007F17D2" w:rsidRDefault="007F17D2"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tcPr>
          <w:p w:rsidR="007F17D2" w:rsidRDefault="007F17D2" w:rsidP="002A51C7">
            <w:pPr>
              <w:pStyle w:val="Tabletext"/>
              <w:cnfStyle w:val="000000100000" w:firstRow="0" w:lastRow="0" w:firstColumn="0" w:lastColumn="0" w:oddVBand="0" w:evenVBand="0" w:oddHBand="1" w:evenHBand="0" w:firstRowFirstColumn="0" w:firstRowLastColumn="0" w:lastRowFirstColumn="0" w:lastRowLastColumn="0"/>
            </w:pPr>
          </w:p>
        </w:tc>
        <w:tc>
          <w:tcPr>
            <w:tcW w:w="3060" w:type="dxa"/>
            <w:vAlign w:val="center"/>
          </w:tcPr>
          <w:p w:rsidR="007F17D2" w:rsidRDefault="007F17D2" w:rsidP="002A51C7">
            <w:pPr>
              <w:pStyle w:val="Tabletext"/>
              <w:cnfStyle w:val="000000100000" w:firstRow="0" w:lastRow="0" w:firstColumn="0" w:lastColumn="0" w:oddVBand="0" w:evenVBand="0" w:oddHBand="1" w:evenHBand="0" w:firstRowFirstColumn="0" w:firstRowLastColumn="0" w:lastRowFirstColumn="0" w:lastRowLastColumn="0"/>
            </w:pPr>
          </w:p>
        </w:tc>
      </w:tr>
      <w:tr w:rsidR="007F17D2" w:rsidTr="00395EB3">
        <w:trPr>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tcPr>
          <w:p w:rsidR="007F17D2" w:rsidRDefault="007F17D2" w:rsidP="002A51C7">
            <w:pPr>
              <w:pStyle w:val="Tabletext"/>
            </w:pPr>
          </w:p>
        </w:tc>
        <w:tc>
          <w:tcPr>
            <w:tcW w:w="270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c>
          <w:tcPr>
            <w:tcW w:w="306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r>
      <w:tr w:rsidR="007F17D2" w:rsidTr="00395EB3">
        <w:trPr>
          <w:cnfStyle w:val="000000100000" w:firstRow="0" w:lastRow="0" w:firstColumn="0" w:lastColumn="0" w:oddVBand="0" w:evenVBand="0" w:oddHBand="1" w:evenHBand="0" w:firstRowFirstColumn="0" w:firstRowLastColumn="0" w:lastRowFirstColumn="0" w:lastRowLastColumn="0"/>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tcPr>
          <w:p w:rsidR="007F17D2" w:rsidRDefault="007F17D2" w:rsidP="002A51C7">
            <w:pPr>
              <w:pStyle w:val="Tabletext"/>
            </w:pPr>
          </w:p>
        </w:tc>
        <w:tc>
          <w:tcPr>
            <w:tcW w:w="2700" w:type="dxa"/>
            <w:vAlign w:val="center"/>
          </w:tcPr>
          <w:p w:rsidR="007F17D2" w:rsidRDefault="007F17D2"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tcPr>
          <w:p w:rsidR="007F17D2" w:rsidRDefault="007F17D2" w:rsidP="002A51C7">
            <w:pPr>
              <w:pStyle w:val="Tabletext"/>
              <w:cnfStyle w:val="000000100000" w:firstRow="0" w:lastRow="0" w:firstColumn="0" w:lastColumn="0" w:oddVBand="0" w:evenVBand="0" w:oddHBand="1" w:evenHBand="0" w:firstRowFirstColumn="0" w:firstRowLastColumn="0" w:lastRowFirstColumn="0" w:lastRowLastColumn="0"/>
            </w:pPr>
          </w:p>
        </w:tc>
        <w:tc>
          <w:tcPr>
            <w:tcW w:w="2880" w:type="dxa"/>
            <w:vAlign w:val="center"/>
          </w:tcPr>
          <w:p w:rsidR="007F17D2" w:rsidRDefault="007F17D2" w:rsidP="002A51C7">
            <w:pPr>
              <w:pStyle w:val="Tabletext"/>
              <w:cnfStyle w:val="000000100000" w:firstRow="0" w:lastRow="0" w:firstColumn="0" w:lastColumn="0" w:oddVBand="0" w:evenVBand="0" w:oddHBand="1" w:evenHBand="0" w:firstRowFirstColumn="0" w:firstRowLastColumn="0" w:lastRowFirstColumn="0" w:lastRowLastColumn="0"/>
            </w:pPr>
          </w:p>
        </w:tc>
        <w:tc>
          <w:tcPr>
            <w:tcW w:w="3060" w:type="dxa"/>
            <w:vAlign w:val="center"/>
          </w:tcPr>
          <w:p w:rsidR="007F17D2" w:rsidRDefault="007F17D2" w:rsidP="002A51C7">
            <w:pPr>
              <w:pStyle w:val="Tabletext"/>
              <w:cnfStyle w:val="000000100000" w:firstRow="0" w:lastRow="0" w:firstColumn="0" w:lastColumn="0" w:oddVBand="0" w:evenVBand="0" w:oddHBand="1" w:evenHBand="0" w:firstRowFirstColumn="0" w:firstRowLastColumn="0" w:lastRowFirstColumn="0" w:lastRowLastColumn="0"/>
            </w:pPr>
          </w:p>
        </w:tc>
      </w:tr>
      <w:tr w:rsidR="007F17D2" w:rsidTr="00395EB3">
        <w:trPr>
          <w:cantSplit/>
          <w:trHeight w:val="359"/>
        </w:trPr>
        <w:tc>
          <w:tcPr>
            <w:cnfStyle w:val="001000000000" w:firstRow="0" w:lastRow="0" w:firstColumn="1" w:lastColumn="0" w:oddVBand="0" w:evenVBand="0" w:oddHBand="0" w:evenHBand="0" w:firstRowFirstColumn="0" w:firstRowLastColumn="0" w:lastRowFirstColumn="0" w:lastRowLastColumn="0"/>
            <w:tcW w:w="2695" w:type="dxa"/>
            <w:vAlign w:val="center"/>
          </w:tcPr>
          <w:p w:rsidR="007F17D2" w:rsidRDefault="007F17D2" w:rsidP="002A51C7">
            <w:pPr>
              <w:pStyle w:val="Tabletext"/>
            </w:pPr>
          </w:p>
        </w:tc>
        <w:tc>
          <w:tcPr>
            <w:tcW w:w="270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c>
          <w:tcPr>
            <w:tcW w:w="288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c>
          <w:tcPr>
            <w:tcW w:w="3060" w:type="dxa"/>
            <w:vAlign w:val="center"/>
          </w:tcPr>
          <w:p w:rsidR="007F17D2" w:rsidRDefault="007F17D2" w:rsidP="002A51C7">
            <w:pPr>
              <w:pStyle w:val="Tabletext"/>
              <w:cnfStyle w:val="000000000000" w:firstRow="0" w:lastRow="0" w:firstColumn="0" w:lastColumn="0" w:oddVBand="0" w:evenVBand="0" w:oddHBand="0" w:evenHBand="0" w:firstRowFirstColumn="0" w:firstRowLastColumn="0" w:lastRowFirstColumn="0" w:lastRowLastColumn="0"/>
            </w:pPr>
          </w:p>
        </w:tc>
      </w:tr>
    </w:tbl>
    <w:p w:rsidR="00A235B8" w:rsidRDefault="00A235B8">
      <w:pPr>
        <w:spacing w:after="0"/>
        <w:rPr>
          <w:rFonts w:ascii="Century Gothic" w:hAnsi="Century Gothic"/>
          <w:b/>
          <w:bCs/>
          <w:iCs/>
          <w:color w:val="9D4F5A"/>
          <w:sz w:val="30"/>
          <w:szCs w:val="28"/>
        </w:rPr>
      </w:pPr>
      <w:r>
        <w:br w:type="page"/>
      </w:r>
    </w:p>
    <w:p w:rsidR="00313856" w:rsidRDefault="00DA3143" w:rsidP="00A235B8">
      <w:pPr>
        <w:pStyle w:val="Heading2"/>
      </w:pPr>
      <w:r>
        <w:lastRenderedPageBreak/>
        <w:t xml:space="preserve">Types of Activities Underway: </w:t>
      </w:r>
      <w:r w:rsidR="00313856">
        <w:t>Provide Educa</w:t>
      </w:r>
      <w:r w:rsidR="00A377F4">
        <w:t>tion and Training Services (Q3)</w:t>
      </w:r>
    </w:p>
    <w:tbl>
      <w:tblPr>
        <w:tblStyle w:val="GridTable4Accent1"/>
        <w:tblW w:w="5000" w:type="pct"/>
        <w:tblLook w:val="04A0" w:firstRow="1" w:lastRow="0" w:firstColumn="1" w:lastColumn="0" w:noHBand="0" w:noVBand="1"/>
        <w:tblDescription w:val="Provide Education and Training Services (Q3)"/>
      </w:tblPr>
      <w:tblGrid>
        <w:gridCol w:w="1343"/>
        <w:gridCol w:w="1397"/>
        <w:gridCol w:w="1261"/>
        <w:gridCol w:w="1397"/>
        <w:gridCol w:w="1397"/>
        <w:gridCol w:w="1397"/>
        <w:gridCol w:w="1397"/>
        <w:gridCol w:w="1397"/>
        <w:gridCol w:w="1242"/>
        <w:gridCol w:w="1315"/>
        <w:gridCol w:w="1087"/>
      </w:tblGrid>
      <w:tr w:rsidR="00DA3143" w:rsidTr="00395EB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0" w:type="pct"/>
            <w:hideMark/>
          </w:tcPr>
          <w:p w:rsidR="00313856" w:rsidRDefault="00313856" w:rsidP="00A235B8">
            <w:pPr>
              <w:pStyle w:val="TableHeaderText"/>
              <w:rPr>
                <w:b/>
              </w:rPr>
            </w:pPr>
            <w:r>
              <w:rPr>
                <w:b/>
              </w:rPr>
              <w:t xml:space="preserve">Name of </w:t>
            </w:r>
            <w:r w:rsidR="00A377F4">
              <w:rPr>
                <w:b/>
              </w:rPr>
              <w:t>ABE p</w:t>
            </w:r>
            <w:r>
              <w:rPr>
                <w:b/>
              </w:rPr>
              <w:t>rovider</w:t>
            </w:r>
          </w:p>
        </w:tc>
        <w:tc>
          <w:tcPr>
            <w:tcW w:w="339"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ABE is accelerated for placement in postsecondary credit courses or training</w:t>
            </w:r>
          </w:p>
        </w:tc>
        <w:tc>
          <w:tcPr>
            <w:tcW w:w="438"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Appropriate assessments are used to place ABE learners into accelerated instruction</w:t>
            </w:r>
          </w:p>
        </w:tc>
        <w:tc>
          <w:tcPr>
            <w:tcW w:w="485"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ABE instruction incorporates applications from high-demand and growth occupations, and postsecondary education</w:t>
            </w:r>
          </w:p>
        </w:tc>
        <w:tc>
          <w:tcPr>
            <w:tcW w:w="485"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ABE is articulated with postsecondary academic and career</w:t>
            </w:r>
            <w:r>
              <w:rPr>
                <w:rFonts w:ascii="Cambria Math" w:hAnsi="Cambria Math" w:cs="Cambria Math"/>
                <w:b/>
              </w:rPr>
              <w:t>‐</w:t>
            </w:r>
            <w:r>
              <w:rPr>
                <w:b/>
              </w:rPr>
              <w:t>technical training instruction</w:t>
            </w:r>
          </w:p>
        </w:tc>
        <w:tc>
          <w:tcPr>
            <w:tcW w:w="485"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ABE is accelerated to advance into postsecondary education or employment</w:t>
            </w:r>
          </w:p>
        </w:tc>
        <w:tc>
          <w:tcPr>
            <w:tcW w:w="485"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ABE programs provide advising, counseling, and transition services to postsecondary education and training</w:t>
            </w:r>
          </w:p>
        </w:tc>
        <w:tc>
          <w:tcPr>
            <w:tcW w:w="485"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ABE and postsecondary education staff facilitate the transition of ABE learners to postsecondary education and training</w:t>
            </w:r>
          </w:p>
        </w:tc>
        <w:tc>
          <w:tcPr>
            <w:tcW w:w="432"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Professional development is provided to ABE staff to support ABE program’s career pathways activities</w:t>
            </w:r>
          </w:p>
        </w:tc>
        <w:tc>
          <w:tcPr>
            <w:tcW w:w="457"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ABE learners prepare individualized career plans to guide their progression through an occupational pathway</w:t>
            </w:r>
          </w:p>
        </w:tc>
        <w:tc>
          <w:tcPr>
            <w:tcW w:w="378" w:type="pct"/>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Supportive services are available to ABE learners</w:t>
            </w:r>
          </w:p>
        </w:tc>
      </w:tr>
      <w:tr w:rsidR="00DA3143" w:rsidTr="00395E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 w:type="pct"/>
            <w:tcMar>
              <w:top w:w="58" w:type="dxa"/>
              <w:left w:w="115" w:type="dxa"/>
              <w:bottom w:w="58" w:type="dxa"/>
              <w:right w:w="115" w:type="dxa"/>
            </w:tcMar>
            <w:hideMark/>
          </w:tcPr>
          <w:p w:rsidR="00313856" w:rsidRDefault="00313856" w:rsidP="00A235B8">
            <w:pPr>
              <w:pStyle w:val="Tabletext"/>
            </w:pPr>
          </w:p>
        </w:tc>
        <w:tc>
          <w:tcPr>
            <w:tcW w:w="339"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38"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hideMark/>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hideMark/>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32"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57"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378"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r>
      <w:tr w:rsidR="00DA3143" w:rsidTr="00395EB3">
        <w:trPr>
          <w:cantSplit/>
        </w:trPr>
        <w:tc>
          <w:tcPr>
            <w:cnfStyle w:val="001000000000" w:firstRow="0" w:lastRow="0" w:firstColumn="1" w:lastColumn="0" w:oddVBand="0" w:evenVBand="0" w:oddHBand="0" w:evenHBand="0" w:firstRowFirstColumn="0" w:firstRowLastColumn="0" w:lastRowFirstColumn="0" w:lastRowLastColumn="0"/>
            <w:tcW w:w="530" w:type="pct"/>
            <w:tcMar>
              <w:top w:w="58" w:type="dxa"/>
              <w:left w:w="115" w:type="dxa"/>
              <w:bottom w:w="58" w:type="dxa"/>
              <w:right w:w="115" w:type="dxa"/>
            </w:tcMar>
          </w:tcPr>
          <w:p w:rsidR="00313856" w:rsidRDefault="00313856" w:rsidP="00A235B8">
            <w:pPr>
              <w:pStyle w:val="Tabletext"/>
            </w:pPr>
          </w:p>
        </w:tc>
        <w:tc>
          <w:tcPr>
            <w:tcW w:w="339"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438"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432"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457"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378" w:type="pct"/>
            <w:tcMar>
              <w:top w:w="58" w:type="dxa"/>
              <w:left w:w="115" w:type="dxa"/>
              <w:bottom w:w="58" w:type="dxa"/>
              <w:right w:w="115" w:type="dxa"/>
            </w:tcMa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r>
      <w:tr w:rsidR="00DA3143" w:rsidTr="00395E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 w:type="pct"/>
            <w:tcMar>
              <w:top w:w="58" w:type="dxa"/>
              <w:left w:w="115" w:type="dxa"/>
              <w:bottom w:w="58" w:type="dxa"/>
              <w:right w:w="115" w:type="dxa"/>
            </w:tcMar>
          </w:tcPr>
          <w:p w:rsidR="00313856" w:rsidRDefault="00313856" w:rsidP="00A235B8">
            <w:pPr>
              <w:pStyle w:val="Tabletext"/>
            </w:pPr>
          </w:p>
        </w:tc>
        <w:tc>
          <w:tcPr>
            <w:tcW w:w="339"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38"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32"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57"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378" w:type="pct"/>
            <w:tcMar>
              <w:top w:w="58" w:type="dxa"/>
              <w:left w:w="115" w:type="dxa"/>
              <w:bottom w:w="58" w:type="dxa"/>
              <w:right w:w="115" w:type="dxa"/>
            </w:tcMa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r>
      <w:tr w:rsidR="00DA3143" w:rsidTr="00395EB3">
        <w:trPr>
          <w:cantSplit/>
        </w:trPr>
        <w:tc>
          <w:tcPr>
            <w:cnfStyle w:val="001000000000" w:firstRow="0" w:lastRow="0" w:firstColumn="1" w:lastColumn="0" w:oddVBand="0" w:evenVBand="0" w:oddHBand="0" w:evenHBand="0" w:firstRowFirstColumn="0" w:firstRowLastColumn="0" w:lastRowFirstColumn="0" w:lastRowLastColumn="0"/>
            <w:tcW w:w="530" w:type="pct"/>
            <w:tcMar>
              <w:top w:w="58" w:type="dxa"/>
              <w:left w:w="115" w:type="dxa"/>
              <w:bottom w:w="58" w:type="dxa"/>
              <w:right w:w="115" w:type="dxa"/>
            </w:tcMar>
          </w:tcPr>
          <w:p w:rsidR="00A235B8" w:rsidRDefault="00A235B8" w:rsidP="00A235B8">
            <w:pPr>
              <w:pStyle w:val="Tabletext"/>
            </w:pPr>
          </w:p>
        </w:tc>
        <w:tc>
          <w:tcPr>
            <w:tcW w:w="339"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38"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32"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57"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378"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r>
      <w:tr w:rsidR="00DA3143" w:rsidTr="00395E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 w:type="pct"/>
            <w:tcMar>
              <w:top w:w="58" w:type="dxa"/>
              <w:left w:w="115" w:type="dxa"/>
              <w:bottom w:w="58" w:type="dxa"/>
              <w:right w:w="115" w:type="dxa"/>
            </w:tcMar>
          </w:tcPr>
          <w:p w:rsidR="00A235B8" w:rsidRDefault="00A235B8" w:rsidP="00A235B8">
            <w:pPr>
              <w:pStyle w:val="Tabletext"/>
            </w:pPr>
          </w:p>
        </w:tc>
        <w:tc>
          <w:tcPr>
            <w:tcW w:w="339"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38"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32"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57"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378" w:type="pct"/>
            <w:tcMar>
              <w:top w:w="58" w:type="dxa"/>
              <w:left w:w="115" w:type="dxa"/>
              <w:bottom w:w="58" w:type="dxa"/>
              <w:right w:w="115" w:type="dxa"/>
            </w:tcMa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r>
      <w:tr w:rsidR="00DA3143" w:rsidTr="00395EB3">
        <w:trPr>
          <w:cantSplit/>
        </w:trPr>
        <w:tc>
          <w:tcPr>
            <w:cnfStyle w:val="001000000000" w:firstRow="0" w:lastRow="0" w:firstColumn="1" w:lastColumn="0" w:oddVBand="0" w:evenVBand="0" w:oddHBand="0" w:evenHBand="0" w:firstRowFirstColumn="0" w:firstRowLastColumn="0" w:lastRowFirstColumn="0" w:lastRowLastColumn="0"/>
            <w:tcW w:w="530" w:type="pct"/>
            <w:tcMar>
              <w:top w:w="58" w:type="dxa"/>
              <w:left w:w="115" w:type="dxa"/>
              <w:bottom w:w="58" w:type="dxa"/>
              <w:right w:w="115" w:type="dxa"/>
            </w:tcMar>
          </w:tcPr>
          <w:p w:rsidR="00A235B8" w:rsidRDefault="00A235B8" w:rsidP="00A235B8">
            <w:pPr>
              <w:pStyle w:val="Tabletext"/>
            </w:pPr>
          </w:p>
        </w:tc>
        <w:tc>
          <w:tcPr>
            <w:tcW w:w="339"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38"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32"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57"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378" w:type="pct"/>
            <w:tcMar>
              <w:top w:w="58" w:type="dxa"/>
              <w:left w:w="115" w:type="dxa"/>
              <w:bottom w:w="58" w:type="dxa"/>
              <w:right w:w="115" w:type="dxa"/>
            </w:tcMa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r>
      <w:tr w:rsidR="00DA3143" w:rsidTr="00395E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 w:type="pct"/>
            <w:tcMar>
              <w:top w:w="58" w:type="dxa"/>
              <w:left w:w="115" w:type="dxa"/>
              <w:bottom w:w="58" w:type="dxa"/>
              <w:right w:w="115" w:type="dxa"/>
            </w:tcMar>
          </w:tcPr>
          <w:p w:rsidR="00DA3143" w:rsidRDefault="00DA3143" w:rsidP="00A235B8">
            <w:pPr>
              <w:pStyle w:val="Tabletext"/>
            </w:pPr>
          </w:p>
        </w:tc>
        <w:tc>
          <w:tcPr>
            <w:tcW w:w="339"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438"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432"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457"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378" w:type="pct"/>
            <w:tcMar>
              <w:top w:w="58" w:type="dxa"/>
              <w:left w:w="115" w:type="dxa"/>
              <w:bottom w:w="58" w:type="dxa"/>
              <w:right w:w="115" w:type="dxa"/>
            </w:tcMa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r>
      <w:tr w:rsidR="00DA3143" w:rsidTr="00395EB3">
        <w:trPr>
          <w:cantSplit/>
        </w:trPr>
        <w:tc>
          <w:tcPr>
            <w:cnfStyle w:val="001000000000" w:firstRow="0" w:lastRow="0" w:firstColumn="1" w:lastColumn="0" w:oddVBand="0" w:evenVBand="0" w:oddHBand="0" w:evenHBand="0" w:firstRowFirstColumn="0" w:firstRowLastColumn="0" w:lastRowFirstColumn="0" w:lastRowLastColumn="0"/>
            <w:tcW w:w="530" w:type="pct"/>
            <w:tcMar>
              <w:top w:w="58" w:type="dxa"/>
              <w:left w:w="115" w:type="dxa"/>
              <w:bottom w:w="58" w:type="dxa"/>
              <w:right w:w="115" w:type="dxa"/>
            </w:tcMar>
          </w:tcPr>
          <w:p w:rsidR="00DA3143" w:rsidRDefault="00DA3143" w:rsidP="00A235B8">
            <w:pPr>
              <w:pStyle w:val="Tabletext"/>
            </w:pPr>
          </w:p>
        </w:tc>
        <w:tc>
          <w:tcPr>
            <w:tcW w:w="339"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438"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432"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457"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378" w:type="pct"/>
            <w:tcMar>
              <w:top w:w="58" w:type="dxa"/>
              <w:left w:w="115" w:type="dxa"/>
              <w:bottom w:w="58" w:type="dxa"/>
              <w:right w:w="115" w:type="dxa"/>
            </w:tcMa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r>
    </w:tbl>
    <w:p w:rsidR="00A235B8" w:rsidRDefault="00A235B8">
      <w:pPr>
        <w:spacing w:after="0"/>
        <w:rPr>
          <w:b/>
          <w:sz w:val="28"/>
        </w:rPr>
      </w:pPr>
      <w:r>
        <w:rPr>
          <w:b/>
          <w:sz w:val="28"/>
        </w:rPr>
        <w:br w:type="page"/>
      </w:r>
    </w:p>
    <w:p w:rsidR="00313856" w:rsidRDefault="00313856" w:rsidP="00A235B8">
      <w:pPr>
        <w:pStyle w:val="Heading2"/>
      </w:pPr>
      <w:r>
        <w:lastRenderedPageBreak/>
        <w:t>Types of Activities Underway: Implement Policies (Q4)</w:t>
      </w:r>
    </w:p>
    <w:tbl>
      <w:tblPr>
        <w:tblStyle w:val="GridTable4Accent1"/>
        <w:tblW w:w="0" w:type="auto"/>
        <w:tblLook w:val="04A0" w:firstRow="1" w:lastRow="0" w:firstColumn="1" w:lastColumn="0" w:noHBand="0" w:noVBand="1"/>
        <w:tblDescription w:val="Implement Policies (Q4)"/>
      </w:tblPr>
      <w:tblGrid>
        <w:gridCol w:w="1818"/>
        <w:gridCol w:w="2677"/>
        <w:gridCol w:w="2250"/>
        <w:gridCol w:w="2520"/>
        <w:gridCol w:w="2430"/>
        <w:gridCol w:w="2610"/>
      </w:tblGrid>
      <w:tr w:rsidR="00A235B8" w:rsidTr="00395EB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18" w:type="dxa"/>
            <w:hideMark/>
          </w:tcPr>
          <w:p w:rsidR="00313856" w:rsidRDefault="00313856" w:rsidP="00A235B8">
            <w:pPr>
              <w:pStyle w:val="TableHeaderText"/>
              <w:rPr>
                <w:b/>
              </w:rPr>
            </w:pPr>
            <w:r>
              <w:rPr>
                <w:b/>
              </w:rPr>
              <w:t xml:space="preserve">Name of </w:t>
            </w:r>
            <w:r w:rsidR="00A377F4">
              <w:rPr>
                <w:b/>
              </w:rPr>
              <w:t>ABE p</w:t>
            </w:r>
            <w:r>
              <w:rPr>
                <w:b/>
              </w:rPr>
              <w:t>rovider</w:t>
            </w:r>
          </w:p>
        </w:tc>
        <w:tc>
          <w:tcPr>
            <w:tcW w:w="2677"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regarding learners’ skill levels to be placed in accelerated ABE instruction to prepare them for postsecondary participation</w:t>
            </w:r>
          </w:p>
        </w:tc>
        <w:tc>
          <w:tcPr>
            <w:tcW w:w="2250"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regarding learners’ readiness to take the GED or other secondary credentialing test</w:t>
            </w:r>
          </w:p>
        </w:tc>
        <w:tc>
          <w:tcPr>
            <w:tcW w:w="2520"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about the types or instructional approaches/ content to use to prepare learners for participation in postsecondary courses</w:t>
            </w:r>
          </w:p>
        </w:tc>
        <w:tc>
          <w:tcPr>
            <w:tcW w:w="2430"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about the types of advising that learners should receive to ensure their completion of the GED or other secondary credential</w:t>
            </w:r>
          </w:p>
        </w:tc>
        <w:tc>
          <w:tcPr>
            <w:tcW w:w="2610"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about the types of activities that ABE staff need to perform to assist transition to postsecondary education/ employment</w:t>
            </w:r>
          </w:p>
        </w:tc>
      </w:tr>
      <w:tr w:rsidR="00A235B8"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vAlign w:val="center"/>
            <w:hideMark/>
          </w:tcPr>
          <w:p w:rsidR="00313856" w:rsidRDefault="00313856" w:rsidP="00A235B8">
            <w:pPr>
              <w:pStyle w:val="Tabletext"/>
            </w:pPr>
          </w:p>
        </w:tc>
        <w:tc>
          <w:tcPr>
            <w:tcW w:w="2677" w:type="dxa"/>
            <w:tcMar>
              <w:top w:w="58" w:type="dxa"/>
              <w:left w:w="115" w:type="dxa"/>
              <w:bottom w:w="58" w:type="dxa"/>
              <w:right w:w="115" w:type="dxa"/>
            </w:tcMar>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2250" w:type="dxa"/>
            <w:tcMar>
              <w:top w:w="58" w:type="dxa"/>
              <w:left w:w="115" w:type="dxa"/>
              <w:bottom w:w="58" w:type="dxa"/>
              <w:right w:w="115" w:type="dxa"/>
            </w:tcMar>
            <w:vAlign w:val="center"/>
            <w:hideMark/>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2520" w:type="dxa"/>
            <w:tcMar>
              <w:top w:w="58" w:type="dxa"/>
              <w:left w:w="115" w:type="dxa"/>
              <w:bottom w:w="58" w:type="dxa"/>
              <w:right w:w="115" w:type="dxa"/>
            </w:tcMar>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2430" w:type="dxa"/>
            <w:tcMar>
              <w:top w:w="58" w:type="dxa"/>
              <w:left w:w="115" w:type="dxa"/>
              <w:bottom w:w="58" w:type="dxa"/>
              <w:right w:w="115" w:type="dxa"/>
            </w:tcMar>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2610" w:type="dxa"/>
            <w:tcMar>
              <w:top w:w="58" w:type="dxa"/>
              <w:left w:w="115" w:type="dxa"/>
              <w:bottom w:w="58" w:type="dxa"/>
              <w:right w:w="115" w:type="dxa"/>
            </w:tcMar>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r>
      <w:tr w:rsidR="00313856"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vAlign w:val="center"/>
          </w:tcPr>
          <w:p w:rsidR="00313856" w:rsidRDefault="00313856" w:rsidP="00A235B8">
            <w:pPr>
              <w:pStyle w:val="Tabletext"/>
            </w:pPr>
          </w:p>
        </w:tc>
        <w:tc>
          <w:tcPr>
            <w:tcW w:w="2677" w:type="dxa"/>
            <w:tcMar>
              <w:top w:w="58" w:type="dxa"/>
              <w:left w:w="115" w:type="dxa"/>
              <w:bottom w:w="58" w:type="dxa"/>
              <w:right w:w="115" w:type="dxa"/>
            </w:tcMar>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2250" w:type="dxa"/>
            <w:tcMar>
              <w:top w:w="58" w:type="dxa"/>
              <w:left w:w="115" w:type="dxa"/>
              <w:bottom w:w="58" w:type="dxa"/>
              <w:right w:w="115" w:type="dxa"/>
            </w:tcMar>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2520" w:type="dxa"/>
            <w:tcMar>
              <w:top w:w="58" w:type="dxa"/>
              <w:left w:w="115" w:type="dxa"/>
              <w:bottom w:w="58" w:type="dxa"/>
              <w:right w:w="115" w:type="dxa"/>
            </w:tcMar>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2430" w:type="dxa"/>
            <w:tcMar>
              <w:top w:w="58" w:type="dxa"/>
              <w:left w:w="115" w:type="dxa"/>
              <w:bottom w:w="58" w:type="dxa"/>
              <w:right w:w="115" w:type="dxa"/>
            </w:tcMar>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2610" w:type="dxa"/>
            <w:tcMar>
              <w:top w:w="58" w:type="dxa"/>
              <w:left w:w="115" w:type="dxa"/>
              <w:bottom w:w="58" w:type="dxa"/>
              <w:right w:w="115" w:type="dxa"/>
            </w:tcMar>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r>
      <w:tr w:rsidR="00A235B8"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vAlign w:val="center"/>
          </w:tcPr>
          <w:p w:rsidR="00A235B8" w:rsidRDefault="00A235B8" w:rsidP="00A235B8">
            <w:pPr>
              <w:pStyle w:val="Tabletext"/>
            </w:pPr>
          </w:p>
        </w:tc>
        <w:tc>
          <w:tcPr>
            <w:tcW w:w="2677" w:type="dxa"/>
            <w:tcMar>
              <w:top w:w="58" w:type="dxa"/>
              <w:left w:w="115" w:type="dxa"/>
              <w:bottom w:w="58" w:type="dxa"/>
              <w:right w:w="115" w:type="dxa"/>
            </w:tcMar>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2250" w:type="dxa"/>
            <w:tcMar>
              <w:top w:w="58" w:type="dxa"/>
              <w:left w:w="115" w:type="dxa"/>
              <w:bottom w:w="58" w:type="dxa"/>
              <w:right w:w="115" w:type="dxa"/>
            </w:tcMar>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2520" w:type="dxa"/>
            <w:tcMar>
              <w:top w:w="58" w:type="dxa"/>
              <w:left w:w="115" w:type="dxa"/>
              <w:bottom w:w="58" w:type="dxa"/>
              <w:right w:w="115" w:type="dxa"/>
            </w:tcMar>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2430" w:type="dxa"/>
            <w:tcMar>
              <w:top w:w="58" w:type="dxa"/>
              <w:left w:w="115" w:type="dxa"/>
              <w:bottom w:w="58" w:type="dxa"/>
              <w:right w:w="115" w:type="dxa"/>
            </w:tcMar>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2610" w:type="dxa"/>
            <w:tcMar>
              <w:top w:w="58" w:type="dxa"/>
              <w:left w:w="115" w:type="dxa"/>
              <w:bottom w:w="58" w:type="dxa"/>
              <w:right w:w="115" w:type="dxa"/>
            </w:tcMar>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r>
      <w:tr w:rsidR="00A235B8"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vAlign w:val="center"/>
          </w:tcPr>
          <w:p w:rsidR="00A235B8" w:rsidRDefault="00A235B8" w:rsidP="00A235B8">
            <w:pPr>
              <w:pStyle w:val="Tabletext"/>
            </w:pPr>
          </w:p>
        </w:tc>
        <w:tc>
          <w:tcPr>
            <w:tcW w:w="2677" w:type="dxa"/>
            <w:tcMar>
              <w:top w:w="58" w:type="dxa"/>
              <w:left w:w="115" w:type="dxa"/>
              <w:bottom w:w="58" w:type="dxa"/>
              <w:right w:w="115" w:type="dxa"/>
            </w:tcMar>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2250" w:type="dxa"/>
            <w:tcMar>
              <w:top w:w="58" w:type="dxa"/>
              <w:left w:w="115" w:type="dxa"/>
              <w:bottom w:w="58" w:type="dxa"/>
              <w:right w:w="115" w:type="dxa"/>
            </w:tcMar>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2520" w:type="dxa"/>
            <w:tcMar>
              <w:top w:w="58" w:type="dxa"/>
              <w:left w:w="115" w:type="dxa"/>
              <w:bottom w:w="58" w:type="dxa"/>
              <w:right w:w="115" w:type="dxa"/>
            </w:tcMar>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2430" w:type="dxa"/>
            <w:tcMar>
              <w:top w:w="58" w:type="dxa"/>
              <w:left w:w="115" w:type="dxa"/>
              <w:bottom w:w="58" w:type="dxa"/>
              <w:right w:w="115" w:type="dxa"/>
            </w:tcMar>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2610" w:type="dxa"/>
            <w:tcMar>
              <w:top w:w="58" w:type="dxa"/>
              <w:left w:w="115" w:type="dxa"/>
              <w:bottom w:w="58" w:type="dxa"/>
              <w:right w:w="115" w:type="dxa"/>
            </w:tcMar>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r>
      <w:tr w:rsidR="00DA3143"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vAlign w:val="center"/>
          </w:tcPr>
          <w:p w:rsidR="00DA3143" w:rsidRDefault="00DA3143" w:rsidP="00A235B8">
            <w:pPr>
              <w:pStyle w:val="Tabletext"/>
            </w:pPr>
          </w:p>
        </w:tc>
        <w:tc>
          <w:tcPr>
            <w:tcW w:w="2677"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250"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520"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430"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610"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r>
      <w:tr w:rsidR="00DA3143"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vAlign w:val="center"/>
          </w:tcPr>
          <w:p w:rsidR="00DA3143" w:rsidRDefault="00DA3143" w:rsidP="00A235B8">
            <w:pPr>
              <w:pStyle w:val="Tabletext"/>
            </w:pPr>
          </w:p>
        </w:tc>
        <w:tc>
          <w:tcPr>
            <w:tcW w:w="2677"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250"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520"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430"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610"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r>
      <w:tr w:rsidR="00DA3143"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vAlign w:val="center"/>
          </w:tcPr>
          <w:p w:rsidR="00DA3143" w:rsidRDefault="00DA3143" w:rsidP="00A235B8">
            <w:pPr>
              <w:pStyle w:val="Tabletext"/>
            </w:pPr>
          </w:p>
        </w:tc>
        <w:tc>
          <w:tcPr>
            <w:tcW w:w="2677"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250"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520"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430"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610" w:type="dxa"/>
            <w:tcMar>
              <w:top w:w="58" w:type="dxa"/>
              <w:left w:w="115" w:type="dxa"/>
              <w:bottom w:w="58" w:type="dxa"/>
              <w:right w:w="115" w:type="dxa"/>
            </w:tcMar>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r>
      <w:tr w:rsidR="00DA3143"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vAlign w:val="center"/>
          </w:tcPr>
          <w:p w:rsidR="00DA3143" w:rsidRDefault="00DA3143" w:rsidP="00A235B8">
            <w:pPr>
              <w:pStyle w:val="Tabletext"/>
            </w:pPr>
          </w:p>
        </w:tc>
        <w:tc>
          <w:tcPr>
            <w:tcW w:w="2677"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250"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520"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430"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610" w:type="dxa"/>
            <w:tcMar>
              <w:top w:w="58" w:type="dxa"/>
              <w:left w:w="115" w:type="dxa"/>
              <w:bottom w:w="58" w:type="dxa"/>
              <w:right w:w="115" w:type="dxa"/>
            </w:tcMar>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r>
    </w:tbl>
    <w:p w:rsidR="00A235B8" w:rsidRDefault="00A235B8">
      <w:pPr>
        <w:spacing w:after="0"/>
        <w:rPr>
          <w:b/>
          <w:sz w:val="28"/>
        </w:rPr>
      </w:pPr>
      <w:r>
        <w:rPr>
          <w:b/>
          <w:sz w:val="28"/>
        </w:rPr>
        <w:br w:type="page"/>
      </w:r>
    </w:p>
    <w:p w:rsidR="00313856" w:rsidRDefault="00313856" w:rsidP="00A235B8">
      <w:pPr>
        <w:pStyle w:val="Heading2"/>
      </w:pPr>
      <w:r>
        <w:lastRenderedPageBreak/>
        <w:t>Types of Activities Underway: Identifying Funding Needs and Sources (Q5)</w:t>
      </w:r>
    </w:p>
    <w:tbl>
      <w:tblPr>
        <w:tblStyle w:val="GridTable4Accent1"/>
        <w:tblW w:w="0" w:type="auto"/>
        <w:tblLook w:val="04A0" w:firstRow="1" w:lastRow="0" w:firstColumn="1" w:lastColumn="0" w:noHBand="0" w:noVBand="1"/>
        <w:tblDescription w:val="Identifying Funding Needs and Sources (Q5)"/>
      </w:tblPr>
      <w:tblGrid>
        <w:gridCol w:w="2635"/>
        <w:gridCol w:w="2635"/>
        <w:gridCol w:w="3455"/>
        <w:gridCol w:w="2970"/>
        <w:gridCol w:w="2610"/>
      </w:tblGrid>
      <w:tr w:rsidR="00313856" w:rsidTr="00DA3143">
        <w:trPr>
          <w:cnfStyle w:val="100000000000" w:firstRow="1" w:lastRow="0" w:firstColumn="0" w:lastColumn="0" w:oddVBand="0" w:evenVBand="0" w:oddHBand="0" w:evenHBand="0" w:firstRowFirstColumn="0" w:firstRowLastColumn="0" w:lastRowFirstColumn="0" w:lastRowLastColumn="0"/>
          <w:cantSplit/>
          <w:trHeight w:val="438"/>
          <w:tblHeader/>
        </w:trPr>
        <w:tc>
          <w:tcPr>
            <w:cnfStyle w:val="001000000000" w:firstRow="0" w:lastRow="0" w:firstColumn="1" w:lastColumn="0" w:oddVBand="0" w:evenVBand="0" w:oddHBand="0" w:evenHBand="0" w:firstRowFirstColumn="0" w:firstRowLastColumn="0" w:lastRowFirstColumn="0" w:lastRowLastColumn="0"/>
            <w:tcW w:w="2635" w:type="dxa"/>
            <w:vAlign w:val="center"/>
            <w:hideMark/>
          </w:tcPr>
          <w:p w:rsidR="00313856" w:rsidRDefault="00313856" w:rsidP="00A235B8">
            <w:pPr>
              <w:pStyle w:val="TableHeaderText"/>
              <w:rPr>
                <w:b/>
              </w:rPr>
            </w:pPr>
            <w:r>
              <w:rPr>
                <w:b/>
              </w:rPr>
              <w:t xml:space="preserve">Name of ABE </w:t>
            </w:r>
            <w:r w:rsidR="00A377F4">
              <w:rPr>
                <w:b/>
              </w:rPr>
              <w:t>p</w:t>
            </w:r>
            <w:r>
              <w:rPr>
                <w:b/>
              </w:rPr>
              <w:t>rovider</w:t>
            </w:r>
          </w:p>
        </w:tc>
        <w:tc>
          <w:tcPr>
            <w:tcW w:w="2635" w:type="dxa"/>
            <w:vAlign w:val="center"/>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 xml:space="preserve">Program Services </w:t>
            </w:r>
          </w:p>
        </w:tc>
        <w:tc>
          <w:tcPr>
            <w:tcW w:w="3455" w:type="dxa"/>
            <w:vAlign w:val="center"/>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Professional Development</w:t>
            </w:r>
          </w:p>
        </w:tc>
        <w:tc>
          <w:tcPr>
            <w:tcW w:w="2970" w:type="dxa"/>
            <w:vAlign w:val="center"/>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Supportive Services</w:t>
            </w:r>
          </w:p>
        </w:tc>
        <w:tc>
          <w:tcPr>
            <w:tcW w:w="2610" w:type="dxa"/>
            <w:vAlign w:val="center"/>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Administrative Costs</w:t>
            </w:r>
          </w:p>
        </w:tc>
      </w:tr>
      <w:tr w:rsidR="00313856" w:rsidTr="00DA314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35" w:type="dxa"/>
            <w:vAlign w:val="center"/>
            <w:hideMark/>
          </w:tcPr>
          <w:p w:rsidR="00313856" w:rsidRDefault="00313856" w:rsidP="00A235B8">
            <w:pPr>
              <w:pStyle w:val="Tabletext"/>
            </w:pPr>
          </w:p>
        </w:tc>
        <w:tc>
          <w:tcPr>
            <w:tcW w:w="2635" w:type="dxa"/>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3455" w:type="dxa"/>
            <w:vAlign w:val="center"/>
            <w:hideMark/>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2970" w:type="dxa"/>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2610" w:type="dxa"/>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r>
      <w:tr w:rsidR="00313856" w:rsidTr="00DA3143">
        <w:trPr>
          <w:cantSplit/>
          <w:trHeight w:val="288"/>
        </w:trPr>
        <w:tc>
          <w:tcPr>
            <w:cnfStyle w:val="001000000000" w:firstRow="0" w:lastRow="0" w:firstColumn="1" w:lastColumn="0" w:oddVBand="0" w:evenVBand="0" w:oddHBand="0" w:evenHBand="0" w:firstRowFirstColumn="0" w:firstRowLastColumn="0" w:lastRowFirstColumn="0" w:lastRowLastColumn="0"/>
            <w:tcW w:w="2635" w:type="dxa"/>
            <w:vAlign w:val="center"/>
            <w:hideMark/>
          </w:tcPr>
          <w:p w:rsidR="00313856" w:rsidRDefault="00313856" w:rsidP="00A235B8">
            <w:pPr>
              <w:pStyle w:val="Tabletext"/>
            </w:pPr>
          </w:p>
        </w:tc>
        <w:tc>
          <w:tcPr>
            <w:tcW w:w="2635" w:type="dxa"/>
            <w:vAlign w:val="center"/>
            <w:hideMark/>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3455" w:type="dxa"/>
            <w:vAlign w:val="center"/>
            <w:hideMark/>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2970" w:type="dxa"/>
            <w:vAlign w:val="center"/>
            <w:hideMark/>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2610" w:type="dxa"/>
            <w:vAlign w:val="center"/>
            <w:hideMark/>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r>
      <w:tr w:rsidR="00313856" w:rsidTr="00DA314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35" w:type="dxa"/>
            <w:vAlign w:val="center"/>
            <w:hideMark/>
          </w:tcPr>
          <w:p w:rsidR="00313856" w:rsidRDefault="00313856" w:rsidP="00A235B8">
            <w:pPr>
              <w:pStyle w:val="Tabletext"/>
            </w:pPr>
          </w:p>
        </w:tc>
        <w:tc>
          <w:tcPr>
            <w:tcW w:w="2635" w:type="dxa"/>
            <w:vAlign w:val="center"/>
            <w:hideMark/>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3455" w:type="dxa"/>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2970" w:type="dxa"/>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2610" w:type="dxa"/>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r>
      <w:tr w:rsidR="00313856" w:rsidTr="00DA3143">
        <w:trPr>
          <w:cantSplit/>
          <w:trHeight w:val="288"/>
        </w:trPr>
        <w:tc>
          <w:tcPr>
            <w:cnfStyle w:val="001000000000" w:firstRow="0" w:lastRow="0" w:firstColumn="1" w:lastColumn="0" w:oddVBand="0" w:evenVBand="0" w:oddHBand="0" w:evenHBand="0" w:firstRowFirstColumn="0" w:firstRowLastColumn="0" w:lastRowFirstColumn="0" w:lastRowLastColumn="0"/>
            <w:tcW w:w="2635" w:type="dxa"/>
            <w:vAlign w:val="center"/>
          </w:tcPr>
          <w:p w:rsidR="00313856" w:rsidRDefault="00313856" w:rsidP="00A235B8">
            <w:pPr>
              <w:pStyle w:val="Tabletext"/>
            </w:pPr>
          </w:p>
        </w:tc>
        <w:tc>
          <w:tcPr>
            <w:tcW w:w="2635" w:type="dxa"/>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3455" w:type="dxa"/>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2970" w:type="dxa"/>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2610" w:type="dxa"/>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r>
      <w:tr w:rsidR="00DA3143" w:rsidTr="00DA314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35" w:type="dxa"/>
            <w:vAlign w:val="center"/>
          </w:tcPr>
          <w:p w:rsidR="00DA3143" w:rsidRDefault="00DA3143" w:rsidP="00A235B8">
            <w:pPr>
              <w:pStyle w:val="Tabletext"/>
            </w:pPr>
          </w:p>
        </w:tc>
        <w:tc>
          <w:tcPr>
            <w:tcW w:w="2635" w:type="dxa"/>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3455" w:type="dxa"/>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970" w:type="dxa"/>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610" w:type="dxa"/>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r>
      <w:tr w:rsidR="00DA3143" w:rsidTr="00DA3143">
        <w:trPr>
          <w:cantSplit/>
          <w:trHeight w:val="288"/>
        </w:trPr>
        <w:tc>
          <w:tcPr>
            <w:cnfStyle w:val="001000000000" w:firstRow="0" w:lastRow="0" w:firstColumn="1" w:lastColumn="0" w:oddVBand="0" w:evenVBand="0" w:oddHBand="0" w:evenHBand="0" w:firstRowFirstColumn="0" w:firstRowLastColumn="0" w:lastRowFirstColumn="0" w:lastRowLastColumn="0"/>
            <w:tcW w:w="2635" w:type="dxa"/>
            <w:vAlign w:val="center"/>
          </w:tcPr>
          <w:p w:rsidR="00DA3143" w:rsidRDefault="00DA3143" w:rsidP="00A235B8">
            <w:pPr>
              <w:pStyle w:val="Tabletext"/>
            </w:pPr>
          </w:p>
        </w:tc>
        <w:tc>
          <w:tcPr>
            <w:tcW w:w="2635" w:type="dxa"/>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3455" w:type="dxa"/>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970" w:type="dxa"/>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610" w:type="dxa"/>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r>
      <w:tr w:rsidR="00DA3143" w:rsidTr="00DA314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35" w:type="dxa"/>
            <w:vAlign w:val="center"/>
          </w:tcPr>
          <w:p w:rsidR="00DA3143" w:rsidRDefault="00DA3143" w:rsidP="00A235B8">
            <w:pPr>
              <w:pStyle w:val="Tabletext"/>
            </w:pPr>
          </w:p>
        </w:tc>
        <w:tc>
          <w:tcPr>
            <w:tcW w:w="2635" w:type="dxa"/>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3455" w:type="dxa"/>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970" w:type="dxa"/>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c>
          <w:tcPr>
            <w:tcW w:w="2610" w:type="dxa"/>
            <w:vAlign w:val="center"/>
          </w:tcPr>
          <w:p w:rsidR="00DA3143" w:rsidRDefault="00DA3143" w:rsidP="00A235B8">
            <w:pPr>
              <w:pStyle w:val="Tabletext"/>
              <w:cnfStyle w:val="000000100000" w:firstRow="0" w:lastRow="0" w:firstColumn="0" w:lastColumn="0" w:oddVBand="0" w:evenVBand="0" w:oddHBand="1" w:evenHBand="0" w:firstRowFirstColumn="0" w:firstRowLastColumn="0" w:lastRowFirstColumn="0" w:lastRowLastColumn="0"/>
            </w:pPr>
          </w:p>
        </w:tc>
      </w:tr>
      <w:tr w:rsidR="00DA3143" w:rsidTr="00DA3143">
        <w:trPr>
          <w:cantSplit/>
          <w:trHeight w:val="288"/>
        </w:trPr>
        <w:tc>
          <w:tcPr>
            <w:cnfStyle w:val="001000000000" w:firstRow="0" w:lastRow="0" w:firstColumn="1" w:lastColumn="0" w:oddVBand="0" w:evenVBand="0" w:oddHBand="0" w:evenHBand="0" w:firstRowFirstColumn="0" w:firstRowLastColumn="0" w:lastRowFirstColumn="0" w:lastRowLastColumn="0"/>
            <w:tcW w:w="2635" w:type="dxa"/>
            <w:vAlign w:val="center"/>
          </w:tcPr>
          <w:p w:rsidR="00DA3143" w:rsidRDefault="00DA3143" w:rsidP="00A235B8">
            <w:pPr>
              <w:pStyle w:val="Tabletext"/>
            </w:pPr>
          </w:p>
        </w:tc>
        <w:tc>
          <w:tcPr>
            <w:tcW w:w="2635" w:type="dxa"/>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3455" w:type="dxa"/>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970" w:type="dxa"/>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2610" w:type="dxa"/>
            <w:vAlign w:val="center"/>
          </w:tcPr>
          <w:p w:rsidR="00DA3143"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r>
    </w:tbl>
    <w:p w:rsidR="00A235B8" w:rsidRDefault="00A235B8">
      <w:pPr>
        <w:spacing w:after="0"/>
        <w:rPr>
          <w:b/>
          <w:sz w:val="28"/>
        </w:rPr>
      </w:pPr>
      <w:r>
        <w:rPr>
          <w:b/>
          <w:sz w:val="28"/>
        </w:rPr>
        <w:br w:type="page"/>
      </w:r>
    </w:p>
    <w:p w:rsidR="00313856" w:rsidRDefault="00313856" w:rsidP="00A235B8">
      <w:pPr>
        <w:pStyle w:val="Heading2"/>
      </w:pPr>
      <w:r>
        <w:lastRenderedPageBreak/>
        <w:t>Types of Activities Underway: Use Data to Monitor and Evaluate Performance (Q6)</w:t>
      </w:r>
    </w:p>
    <w:tbl>
      <w:tblPr>
        <w:tblStyle w:val="GridTable4Accent1"/>
        <w:tblW w:w="0" w:type="auto"/>
        <w:tblLayout w:type="fixed"/>
        <w:tblLook w:val="04A0" w:firstRow="1" w:lastRow="0" w:firstColumn="1" w:lastColumn="0" w:noHBand="0" w:noVBand="1"/>
        <w:tblDescription w:val="Use Data to Monitor and Evaluate Performance (Q6)"/>
      </w:tblPr>
      <w:tblGrid>
        <w:gridCol w:w="1908"/>
        <w:gridCol w:w="4117"/>
        <w:gridCol w:w="3353"/>
        <w:gridCol w:w="4927"/>
      </w:tblGrid>
      <w:tr w:rsidR="00313856" w:rsidTr="00395EB3">
        <w:trPr>
          <w:cnfStyle w:val="100000000000" w:firstRow="1" w:lastRow="0" w:firstColumn="0" w:lastColumn="0" w:oddVBand="0" w:evenVBand="0" w:oddHBand="0" w:evenHBand="0" w:firstRowFirstColumn="0" w:firstRowLastColumn="0" w:lastRowFirstColumn="0" w:lastRowLastColumn="0"/>
          <w:cantSplit/>
          <w:trHeight w:val="1088"/>
          <w:tblHeader/>
        </w:trPr>
        <w:tc>
          <w:tcPr>
            <w:cnfStyle w:val="001000000000" w:firstRow="0" w:lastRow="0" w:firstColumn="1" w:lastColumn="0" w:oddVBand="0" w:evenVBand="0" w:oddHBand="0" w:evenHBand="0" w:firstRowFirstColumn="0" w:firstRowLastColumn="0" w:lastRowFirstColumn="0" w:lastRowLastColumn="0"/>
            <w:tcW w:w="1908" w:type="dxa"/>
            <w:hideMark/>
          </w:tcPr>
          <w:p w:rsidR="00313856" w:rsidRDefault="00313856" w:rsidP="00A235B8">
            <w:pPr>
              <w:pStyle w:val="TableHeaderText"/>
              <w:rPr>
                <w:b/>
              </w:rPr>
            </w:pPr>
            <w:r>
              <w:rPr>
                <w:b/>
              </w:rPr>
              <w:t xml:space="preserve">Name of ABE </w:t>
            </w:r>
            <w:r w:rsidR="00A377F4">
              <w:rPr>
                <w:b/>
              </w:rPr>
              <w:t>p</w:t>
            </w:r>
            <w:r>
              <w:rPr>
                <w:b/>
              </w:rPr>
              <w:t>rovider</w:t>
            </w:r>
          </w:p>
        </w:tc>
        <w:tc>
          <w:tcPr>
            <w:tcW w:w="4117"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Identified the learner outcomes (e.g., program completion, credential attainment, job placement, wages, etc.) that will be measured to evaluate the suc</w:t>
            </w:r>
            <w:r w:rsidR="00A377F4">
              <w:rPr>
                <w:b/>
              </w:rPr>
              <w:t>cess of the program’s CP system</w:t>
            </w:r>
          </w:p>
        </w:tc>
        <w:tc>
          <w:tcPr>
            <w:tcW w:w="3353"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Identified the data that need to be collected to document the learner outcomes that will be measured to evaluate the success of CP</w:t>
            </w:r>
          </w:p>
        </w:tc>
        <w:tc>
          <w:tcPr>
            <w:tcW w:w="4927"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Established processes for collecting and sharing performance data to document learner outcomes, evaluate program success, and continuously improve the effectiveness of the various services</w:t>
            </w:r>
          </w:p>
        </w:tc>
      </w:tr>
      <w:tr w:rsidR="00313856"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08" w:type="dxa"/>
            <w:vAlign w:val="center"/>
            <w:hideMark/>
          </w:tcPr>
          <w:p w:rsidR="00313856" w:rsidRDefault="00313856" w:rsidP="00A235B8">
            <w:pPr>
              <w:pStyle w:val="Tabletext"/>
            </w:pPr>
          </w:p>
        </w:tc>
        <w:tc>
          <w:tcPr>
            <w:tcW w:w="4117" w:type="dxa"/>
            <w:vAlign w:val="center"/>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3353" w:type="dxa"/>
            <w:vAlign w:val="center"/>
            <w:hideMark/>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4927" w:type="dxa"/>
            <w:vAlign w:val="center"/>
            <w:hideMark/>
          </w:tcPr>
          <w:p w:rsidR="00313856"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r>
      <w:tr w:rsidR="00313856"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1908" w:type="dxa"/>
            <w:vAlign w:val="center"/>
            <w:hideMark/>
          </w:tcPr>
          <w:p w:rsidR="00313856" w:rsidRDefault="00313856" w:rsidP="00A235B8">
            <w:pPr>
              <w:pStyle w:val="Tabletext"/>
            </w:pPr>
          </w:p>
        </w:tc>
        <w:tc>
          <w:tcPr>
            <w:tcW w:w="4117" w:type="dxa"/>
            <w:vAlign w:val="center"/>
            <w:hideMark/>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3353" w:type="dxa"/>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4927" w:type="dxa"/>
            <w:vAlign w:val="center"/>
          </w:tcPr>
          <w:p w:rsidR="00313856"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r>
      <w:tr w:rsidR="00A235B8"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08" w:type="dxa"/>
            <w:vAlign w:val="center"/>
          </w:tcPr>
          <w:p w:rsidR="00A235B8" w:rsidRDefault="00A235B8" w:rsidP="00A235B8">
            <w:pPr>
              <w:pStyle w:val="Tabletext"/>
            </w:pPr>
          </w:p>
        </w:tc>
        <w:tc>
          <w:tcPr>
            <w:tcW w:w="4117" w:type="dxa"/>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3353" w:type="dxa"/>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927" w:type="dxa"/>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r>
      <w:tr w:rsidR="00A235B8"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1908" w:type="dxa"/>
            <w:vAlign w:val="center"/>
          </w:tcPr>
          <w:p w:rsidR="00A235B8" w:rsidRDefault="00A235B8" w:rsidP="00A235B8">
            <w:pPr>
              <w:pStyle w:val="Tabletext"/>
            </w:pPr>
          </w:p>
        </w:tc>
        <w:tc>
          <w:tcPr>
            <w:tcW w:w="4117" w:type="dxa"/>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3353" w:type="dxa"/>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927" w:type="dxa"/>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r>
      <w:tr w:rsidR="00A235B8"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08" w:type="dxa"/>
            <w:vAlign w:val="center"/>
          </w:tcPr>
          <w:p w:rsidR="00A235B8" w:rsidRDefault="00A235B8" w:rsidP="00A235B8">
            <w:pPr>
              <w:pStyle w:val="Tabletext"/>
            </w:pPr>
          </w:p>
        </w:tc>
        <w:tc>
          <w:tcPr>
            <w:tcW w:w="4117" w:type="dxa"/>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3353" w:type="dxa"/>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927" w:type="dxa"/>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r>
      <w:tr w:rsidR="00A235B8"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1908" w:type="dxa"/>
            <w:vAlign w:val="center"/>
          </w:tcPr>
          <w:p w:rsidR="00A235B8" w:rsidRDefault="00A235B8" w:rsidP="00A235B8">
            <w:pPr>
              <w:pStyle w:val="Tabletext"/>
            </w:pPr>
          </w:p>
        </w:tc>
        <w:tc>
          <w:tcPr>
            <w:tcW w:w="4117" w:type="dxa"/>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3353" w:type="dxa"/>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927" w:type="dxa"/>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r>
      <w:tr w:rsidR="00A235B8" w:rsidTr="00395EB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08" w:type="dxa"/>
            <w:vAlign w:val="center"/>
          </w:tcPr>
          <w:p w:rsidR="00A235B8" w:rsidRDefault="00A235B8" w:rsidP="00A235B8">
            <w:pPr>
              <w:pStyle w:val="Tabletext"/>
            </w:pPr>
          </w:p>
        </w:tc>
        <w:tc>
          <w:tcPr>
            <w:tcW w:w="4117" w:type="dxa"/>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3353" w:type="dxa"/>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4927" w:type="dxa"/>
            <w:vAlign w:val="center"/>
          </w:tcPr>
          <w:p w:rsid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r>
      <w:tr w:rsidR="00A235B8" w:rsidTr="00395EB3">
        <w:trPr>
          <w:cantSplit/>
          <w:trHeight w:val="288"/>
        </w:trPr>
        <w:tc>
          <w:tcPr>
            <w:cnfStyle w:val="001000000000" w:firstRow="0" w:lastRow="0" w:firstColumn="1" w:lastColumn="0" w:oddVBand="0" w:evenVBand="0" w:oddHBand="0" w:evenHBand="0" w:firstRowFirstColumn="0" w:firstRowLastColumn="0" w:lastRowFirstColumn="0" w:lastRowLastColumn="0"/>
            <w:tcW w:w="1908" w:type="dxa"/>
            <w:vAlign w:val="center"/>
          </w:tcPr>
          <w:p w:rsidR="00A235B8" w:rsidRDefault="00A235B8" w:rsidP="00A235B8">
            <w:pPr>
              <w:pStyle w:val="Tabletext"/>
            </w:pPr>
          </w:p>
        </w:tc>
        <w:tc>
          <w:tcPr>
            <w:tcW w:w="4117" w:type="dxa"/>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3353" w:type="dxa"/>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4927" w:type="dxa"/>
            <w:vAlign w:val="center"/>
          </w:tcPr>
          <w:p w:rsid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r>
    </w:tbl>
    <w:p w:rsidR="00A235B8" w:rsidRDefault="00A235B8">
      <w:pPr>
        <w:spacing w:after="0"/>
        <w:rPr>
          <w:b/>
          <w:sz w:val="28"/>
        </w:rPr>
      </w:pPr>
      <w:r>
        <w:rPr>
          <w:b/>
          <w:sz w:val="28"/>
        </w:rPr>
        <w:br w:type="page"/>
      </w:r>
    </w:p>
    <w:p w:rsidR="00313856" w:rsidRDefault="00313856" w:rsidP="00A235B8">
      <w:pPr>
        <w:pStyle w:val="Heading2"/>
      </w:pPr>
      <w:r>
        <w:lastRenderedPageBreak/>
        <w:t>Types of Activities Underway: Conduct Public Relations and Ongoing Communication (Q7)</w:t>
      </w:r>
    </w:p>
    <w:tbl>
      <w:tblPr>
        <w:tblStyle w:val="GridTable4Accent1"/>
        <w:tblW w:w="0" w:type="auto"/>
        <w:tblLook w:val="04A0" w:firstRow="1" w:lastRow="0" w:firstColumn="1" w:lastColumn="0" w:noHBand="0" w:noVBand="1"/>
        <w:tblDescription w:val="Conduct Public Relations and Ongoing Communication (Q7)"/>
      </w:tblPr>
      <w:tblGrid>
        <w:gridCol w:w="1908"/>
        <w:gridCol w:w="6277"/>
        <w:gridCol w:w="6120"/>
      </w:tblGrid>
      <w:tr w:rsidR="00313856" w:rsidTr="00395EB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08" w:type="dxa"/>
            <w:hideMark/>
          </w:tcPr>
          <w:p w:rsidR="00313856" w:rsidRDefault="00313856" w:rsidP="00A235B8">
            <w:pPr>
              <w:pStyle w:val="TableHeaderText"/>
              <w:rPr>
                <w:b/>
              </w:rPr>
            </w:pPr>
            <w:r>
              <w:rPr>
                <w:b/>
              </w:rPr>
              <w:t xml:space="preserve">Name of ABE </w:t>
            </w:r>
            <w:r w:rsidR="00A377F4">
              <w:rPr>
                <w:b/>
              </w:rPr>
              <w:t>p</w:t>
            </w:r>
            <w:r>
              <w:rPr>
                <w:b/>
              </w:rPr>
              <w:t>rovider</w:t>
            </w:r>
          </w:p>
        </w:tc>
        <w:tc>
          <w:tcPr>
            <w:tcW w:w="6277"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 xml:space="preserve">Conducts public relations activities to disseminate information about career pathways with the </w:t>
            </w:r>
            <w:r w:rsidR="00A377F4">
              <w:rPr>
                <w:b/>
              </w:rPr>
              <w:t>community or region</w:t>
            </w:r>
          </w:p>
        </w:tc>
        <w:tc>
          <w:tcPr>
            <w:tcW w:w="6120" w:type="dxa"/>
            <w:hideMark/>
          </w:tcPr>
          <w:p w:rsidR="00313856" w:rsidRDefault="00313856" w:rsidP="00A235B8">
            <w:pPr>
              <w:pStyle w:val="TableHeaderText"/>
              <w:cnfStyle w:val="100000000000" w:firstRow="1" w:lastRow="0" w:firstColumn="0" w:lastColumn="0" w:oddVBand="0" w:evenVBand="0" w:oddHBand="0" w:evenHBand="0" w:firstRowFirstColumn="0" w:firstRowLastColumn="0" w:lastRowFirstColumn="0" w:lastRowLastColumn="0"/>
              <w:rPr>
                <w:b/>
              </w:rPr>
            </w:pPr>
            <w:r>
              <w:rPr>
                <w:b/>
              </w:rPr>
              <w:t xml:space="preserve">Communicates with local/regional partners or other stakeholders about the goals, benefits, and outcomes from career pathways  </w:t>
            </w:r>
          </w:p>
        </w:tc>
      </w:tr>
      <w:tr w:rsidR="00313856" w:rsidTr="00395EB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313856" w:rsidRPr="00A235B8" w:rsidRDefault="00313856" w:rsidP="00A235B8">
            <w:pPr>
              <w:pStyle w:val="Tabletext"/>
            </w:pPr>
          </w:p>
        </w:tc>
        <w:tc>
          <w:tcPr>
            <w:tcW w:w="6277" w:type="dxa"/>
            <w:tcMar>
              <w:top w:w="58" w:type="dxa"/>
              <w:left w:w="115" w:type="dxa"/>
              <w:bottom w:w="58" w:type="dxa"/>
              <w:right w:w="115" w:type="dxa"/>
            </w:tcMar>
          </w:tcPr>
          <w:p w:rsidR="00313856" w:rsidRPr="00A235B8"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Mar>
              <w:top w:w="58" w:type="dxa"/>
              <w:left w:w="115" w:type="dxa"/>
              <w:bottom w:w="58" w:type="dxa"/>
              <w:right w:w="115" w:type="dxa"/>
            </w:tcMar>
          </w:tcPr>
          <w:p w:rsidR="00313856" w:rsidRPr="00A235B8" w:rsidRDefault="00313856" w:rsidP="00A235B8">
            <w:pPr>
              <w:pStyle w:val="Tabletext"/>
              <w:cnfStyle w:val="000000100000" w:firstRow="0" w:lastRow="0" w:firstColumn="0" w:lastColumn="0" w:oddVBand="0" w:evenVBand="0" w:oddHBand="1" w:evenHBand="0" w:firstRowFirstColumn="0" w:firstRowLastColumn="0" w:lastRowFirstColumn="0" w:lastRowLastColumn="0"/>
            </w:pPr>
          </w:p>
        </w:tc>
      </w:tr>
      <w:tr w:rsidR="00313856" w:rsidTr="00395EB3">
        <w:trPr>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313856" w:rsidRPr="00A235B8" w:rsidRDefault="00313856" w:rsidP="00A235B8">
            <w:pPr>
              <w:pStyle w:val="Tabletext"/>
            </w:pPr>
          </w:p>
        </w:tc>
        <w:tc>
          <w:tcPr>
            <w:tcW w:w="6277" w:type="dxa"/>
            <w:tcMar>
              <w:top w:w="58" w:type="dxa"/>
              <w:left w:w="115" w:type="dxa"/>
              <w:bottom w:w="58" w:type="dxa"/>
              <w:right w:w="115" w:type="dxa"/>
            </w:tcMar>
          </w:tcPr>
          <w:p w:rsidR="00313856" w:rsidRPr="00A235B8"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c>
          <w:tcPr>
            <w:tcW w:w="6120" w:type="dxa"/>
            <w:tcMar>
              <w:top w:w="58" w:type="dxa"/>
              <w:left w:w="115" w:type="dxa"/>
              <w:bottom w:w="58" w:type="dxa"/>
              <w:right w:w="115" w:type="dxa"/>
            </w:tcMar>
          </w:tcPr>
          <w:p w:rsidR="00313856" w:rsidRPr="00A235B8" w:rsidRDefault="00313856" w:rsidP="00A235B8">
            <w:pPr>
              <w:pStyle w:val="Tabletext"/>
              <w:cnfStyle w:val="000000000000" w:firstRow="0" w:lastRow="0" w:firstColumn="0" w:lastColumn="0" w:oddVBand="0" w:evenVBand="0" w:oddHBand="0" w:evenHBand="0" w:firstRowFirstColumn="0" w:firstRowLastColumn="0" w:lastRowFirstColumn="0" w:lastRowLastColumn="0"/>
            </w:pPr>
          </w:p>
        </w:tc>
      </w:tr>
      <w:tr w:rsidR="00A235B8" w:rsidTr="00395EB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A235B8" w:rsidRPr="00A235B8" w:rsidRDefault="00A235B8" w:rsidP="00A235B8">
            <w:pPr>
              <w:pStyle w:val="Tabletext"/>
            </w:pPr>
          </w:p>
        </w:tc>
        <w:tc>
          <w:tcPr>
            <w:tcW w:w="6277" w:type="dxa"/>
            <w:tcMar>
              <w:top w:w="58" w:type="dxa"/>
              <w:left w:w="115" w:type="dxa"/>
              <w:bottom w:w="58" w:type="dxa"/>
              <w:right w:w="115" w:type="dxa"/>
            </w:tcMar>
          </w:tcPr>
          <w:p w:rsidR="00A235B8" w:rsidRP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Mar>
              <w:top w:w="58" w:type="dxa"/>
              <w:left w:w="115" w:type="dxa"/>
              <w:bottom w:w="58" w:type="dxa"/>
              <w:right w:w="115" w:type="dxa"/>
            </w:tcMar>
          </w:tcPr>
          <w:p w:rsidR="00A235B8" w:rsidRP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r>
      <w:tr w:rsidR="00A235B8" w:rsidTr="00395EB3">
        <w:trPr>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A235B8" w:rsidRPr="00A235B8" w:rsidRDefault="00A235B8" w:rsidP="00A235B8">
            <w:pPr>
              <w:pStyle w:val="Tabletext"/>
            </w:pPr>
          </w:p>
        </w:tc>
        <w:tc>
          <w:tcPr>
            <w:tcW w:w="6277" w:type="dxa"/>
            <w:tcMar>
              <w:top w:w="58" w:type="dxa"/>
              <w:left w:w="115" w:type="dxa"/>
              <w:bottom w:w="58" w:type="dxa"/>
              <w:right w:w="115" w:type="dxa"/>
            </w:tcMar>
          </w:tcPr>
          <w:p w:rsidR="00A235B8" w:rsidRP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6120" w:type="dxa"/>
            <w:tcMar>
              <w:top w:w="58" w:type="dxa"/>
              <w:left w:w="115" w:type="dxa"/>
              <w:bottom w:w="58" w:type="dxa"/>
              <w:right w:w="115" w:type="dxa"/>
            </w:tcMar>
          </w:tcPr>
          <w:p w:rsidR="00A235B8" w:rsidRP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r>
      <w:tr w:rsidR="00A235B8" w:rsidTr="00395EB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A235B8" w:rsidRPr="00A235B8" w:rsidRDefault="00A235B8" w:rsidP="00A235B8">
            <w:pPr>
              <w:pStyle w:val="Tabletext"/>
            </w:pPr>
          </w:p>
        </w:tc>
        <w:tc>
          <w:tcPr>
            <w:tcW w:w="6277" w:type="dxa"/>
            <w:tcMar>
              <w:top w:w="58" w:type="dxa"/>
              <w:left w:w="115" w:type="dxa"/>
              <w:bottom w:w="58" w:type="dxa"/>
              <w:right w:w="115" w:type="dxa"/>
            </w:tcMar>
          </w:tcPr>
          <w:p w:rsidR="00A235B8" w:rsidRP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Mar>
              <w:top w:w="58" w:type="dxa"/>
              <w:left w:w="115" w:type="dxa"/>
              <w:bottom w:w="58" w:type="dxa"/>
              <w:right w:w="115" w:type="dxa"/>
            </w:tcMar>
          </w:tcPr>
          <w:p w:rsidR="00A235B8" w:rsidRP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r>
      <w:tr w:rsidR="00A235B8" w:rsidTr="00395EB3">
        <w:trPr>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A235B8" w:rsidRPr="00A235B8" w:rsidRDefault="00A235B8" w:rsidP="00A235B8">
            <w:pPr>
              <w:pStyle w:val="Tabletext"/>
            </w:pPr>
          </w:p>
        </w:tc>
        <w:tc>
          <w:tcPr>
            <w:tcW w:w="6277" w:type="dxa"/>
            <w:tcMar>
              <w:top w:w="58" w:type="dxa"/>
              <w:left w:w="115" w:type="dxa"/>
              <w:bottom w:w="58" w:type="dxa"/>
              <w:right w:w="115" w:type="dxa"/>
            </w:tcMar>
          </w:tcPr>
          <w:p w:rsidR="00A235B8" w:rsidRP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c>
          <w:tcPr>
            <w:tcW w:w="6120" w:type="dxa"/>
            <w:tcMar>
              <w:top w:w="58" w:type="dxa"/>
              <w:left w:w="115" w:type="dxa"/>
              <w:bottom w:w="58" w:type="dxa"/>
              <w:right w:w="115" w:type="dxa"/>
            </w:tcMar>
          </w:tcPr>
          <w:p w:rsidR="00A235B8" w:rsidRPr="00A235B8" w:rsidRDefault="00A235B8" w:rsidP="00A235B8">
            <w:pPr>
              <w:pStyle w:val="Tabletext"/>
              <w:cnfStyle w:val="000000000000" w:firstRow="0" w:lastRow="0" w:firstColumn="0" w:lastColumn="0" w:oddVBand="0" w:evenVBand="0" w:oddHBand="0" w:evenHBand="0" w:firstRowFirstColumn="0" w:firstRowLastColumn="0" w:lastRowFirstColumn="0" w:lastRowLastColumn="0"/>
            </w:pPr>
          </w:p>
        </w:tc>
      </w:tr>
      <w:tr w:rsidR="00A235B8" w:rsidTr="00395EB3">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A235B8" w:rsidRPr="00A235B8" w:rsidRDefault="00A235B8" w:rsidP="00A235B8">
            <w:pPr>
              <w:pStyle w:val="Tabletext"/>
            </w:pPr>
          </w:p>
        </w:tc>
        <w:tc>
          <w:tcPr>
            <w:tcW w:w="6277" w:type="dxa"/>
            <w:tcMar>
              <w:top w:w="58" w:type="dxa"/>
              <w:left w:w="115" w:type="dxa"/>
              <w:bottom w:w="58" w:type="dxa"/>
              <w:right w:w="115" w:type="dxa"/>
            </w:tcMar>
          </w:tcPr>
          <w:p w:rsidR="00A235B8" w:rsidRP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Mar>
              <w:top w:w="58" w:type="dxa"/>
              <w:left w:w="115" w:type="dxa"/>
              <w:bottom w:w="58" w:type="dxa"/>
              <w:right w:w="115" w:type="dxa"/>
            </w:tcMar>
          </w:tcPr>
          <w:p w:rsidR="00A235B8" w:rsidRPr="00A235B8" w:rsidRDefault="00A235B8" w:rsidP="00A235B8">
            <w:pPr>
              <w:pStyle w:val="Tabletext"/>
              <w:cnfStyle w:val="000000100000" w:firstRow="0" w:lastRow="0" w:firstColumn="0" w:lastColumn="0" w:oddVBand="0" w:evenVBand="0" w:oddHBand="1" w:evenHBand="0" w:firstRowFirstColumn="0" w:firstRowLastColumn="0" w:lastRowFirstColumn="0" w:lastRowLastColumn="0"/>
            </w:pPr>
          </w:p>
        </w:tc>
      </w:tr>
      <w:tr w:rsidR="00DA3143" w:rsidTr="00395EB3">
        <w:trPr>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DA3143" w:rsidRPr="00A235B8" w:rsidRDefault="00DA3143" w:rsidP="00A235B8">
            <w:pPr>
              <w:pStyle w:val="Tabletext"/>
            </w:pPr>
          </w:p>
        </w:tc>
        <w:tc>
          <w:tcPr>
            <w:tcW w:w="6277" w:type="dxa"/>
            <w:tcMar>
              <w:top w:w="58" w:type="dxa"/>
              <w:left w:w="115" w:type="dxa"/>
              <w:bottom w:w="58" w:type="dxa"/>
              <w:right w:w="115" w:type="dxa"/>
            </w:tcMar>
          </w:tcPr>
          <w:p w:rsidR="00DA3143" w:rsidRPr="00A235B8"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c>
          <w:tcPr>
            <w:tcW w:w="6120" w:type="dxa"/>
            <w:tcMar>
              <w:top w:w="58" w:type="dxa"/>
              <w:left w:w="115" w:type="dxa"/>
              <w:bottom w:w="58" w:type="dxa"/>
              <w:right w:w="115" w:type="dxa"/>
            </w:tcMar>
          </w:tcPr>
          <w:p w:rsidR="00DA3143" w:rsidRPr="00A235B8" w:rsidRDefault="00DA3143" w:rsidP="00A235B8">
            <w:pPr>
              <w:pStyle w:val="Tabletext"/>
              <w:cnfStyle w:val="000000000000" w:firstRow="0" w:lastRow="0" w:firstColumn="0" w:lastColumn="0" w:oddVBand="0" w:evenVBand="0" w:oddHBand="0" w:evenHBand="0" w:firstRowFirstColumn="0" w:firstRowLastColumn="0" w:lastRowFirstColumn="0" w:lastRowLastColumn="0"/>
            </w:pPr>
          </w:p>
        </w:tc>
      </w:tr>
    </w:tbl>
    <w:p w:rsidR="00313856" w:rsidRDefault="0041444F" w:rsidP="0041444F">
      <w:pPr>
        <w:pStyle w:val="Heading1"/>
      </w:pPr>
      <w:r>
        <w:br w:type="page"/>
      </w:r>
      <w:r>
        <w:lastRenderedPageBreak/>
        <w:t>Sample Tables for Each Question:</w:t>
      </w:r>
    </w:p>
    <w:p w:rsidR="0041444F" w:rsidRDefault="0041444F" w:rsidP="0041444F">
      <w:pPr>
        <w:pStyle w:val="Heading2"/>
      </w:pPr>
      <w:r w:rsidRPr="00C95EC1">
        <w:t>Types of Activities Underway: Coordinate with Interagency Partners (Q1)</w:t>
      </w:r>
    </w:p>
    <w:tbl>
      <w:tblPr>
        <w:tblStyle w:val="GridTable4Accent1"/>
        <w:tblW w:w="0" w:type="auto"/>
        <w:tblLayout w:type="fixed"/>
        <w:tblLook w:val="04A0" w:firstRow="1" w:lastRow="0" w:firstColumn="1" w:lastColumn="0" w:noHBand="0" w:noVBand="1"/>
        <w:tblDescription w:val="Sample data: Coordinate with Interagency Partners (Q1)"/>
      </w:tblPr>
      <w:tblGrid>
        <w:gridCol w:w="1584"/>
        <w:gridCol w:w="1584"/>
        <w:gridCol w:w="1584"/>
        <w:gridCol w:w="1584"/>
        <w:gridCol w:w="1584"/>
        <w:gridCol w:w="1584"/>
        <w:gridCol w:w="1584"/>
        <w:gridCol w:w="1584"/>
        <w:gridCol w:w="1584"/>
      </w:tblGrid>
      <w:tr w:rsidR="0041444F" w:rsidTr="0041444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84" w:type="dxa"/>
          </w:tcPr>
          <w:p w:rsidR="0041444F" w:rsidRPr="00A1035B" w:rsidRDefault="0041444F" w:rsidP="0031767E">
            <w:pPr>
              <w:pStyle w:val="TableHeaderText"/>
              <w:rPr>
                <w:b/>
              </w:rPr>
            </w:pPr>
            <w:r>
              <w:rPr>
                <w:b/>
              </w:rPr>
              <w:t xml:space="preserve">Name of ABE </w:t>
            </w:r>
            <w:r w:rsidR="00A377F4">
              <w:rPr>
                <w:b/>
              </w:rPr>
              <w:t>p</w:t>
            </w:r>
            <w:r>
              <w:rPr>
                <w:b/>
              </w:rPr>
              <w:t>rovider</w:t>
            </w:r>
          </w:p>
        </w:tc>
        <w:tc>
          <w:tcPr>
            <w:tcW w:w="1584" w:type="dxa"/>
          </w:tcPr>
          <w:p w:rsidR="0041444F" w:rsidRPr="00A1035B" w:rsidRDefault="0041444F" w:rsidP="0031767E">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Community </w:t>
            </w:r>
            <w:r w:rsidR="00A377F4">
              <w:rPr>
                <w:b/>
              </w:rPr>
              <w:t>c</w:t>
            </w:r>
            <w:r w:rsidRPr="00A1035B">
              <w:rPr>
                <w:b/>
              </w:rPr>
              <w:t xml:space="preserve">ollege &amp; other </w:t>
            </w:r>
            <w:r w:rsidR="00A377F4">
              <w:rPr>
                <w:b/>
              </w:rPr>
              <w:t>p</w:t>
            </w:r>
            <w:r w:rsidRPr="00A1035B">
              <w:rPr>
                <w:b/>
              </w:rPr>
              <w:t xml:space="preserve">ostsecondary </w:t>
            </w:r>
            <w:r w:rsidR="00A377F4">
              <w:rPr>
                <w:b/>
              </w:rPr>
              <w:t>e</w:t>
            </w:r>
            <w:r w:rsidRPr="00A1035B">
              <w:rPr>
                <w:b/>
              </w:rPr>
              <w:t>ducation providers</w:t>
            </w:r>
          </w:p>
        </w:tc>
        <w:tc>
          <w:tcPr>
            <w:tcW w:w="1584" w:type="dxa"/>
          </w:tcPr>
          <w:p w:rsidR="0041444F" w:rsidRPr="00A1035B" w:rsidRDefault="0041444F" w:rsidP="0031767E">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Career and </w:t>
            </w:r>
            <w:r w:rsidR="00A377F4">
              <w:rPr>
                <w:b/>
              </w:rPr>
              <w:t>t</w:t>
            </w:r>
            <w:r w:rsidRPr="00A1035B">
              <w:rPr>
                <w:b/>
              </w:rPr>
              <w:t xml:space="preserve">echnical </w:t>
            </w:r>
            <w:r w:rsidR="00A377F4">
              <w:rPr>
                <w:b/>
              </w:rPr>
              <w:t>e</w:t>
            </w:r>
            <w:r w:rsidRPr="00A1035B">
              <w:rPr>
                <w:b/>
              </w:rPr>
              <w:t>ducation providers</w:t>
            </w:r>
          </w:p>
        </w:tc>
        <w:tc>
          <w:tcPr>
            <w:tcW w:w="1584" w:type="dxa"/>
          </w:tcPr>
          <w:p w:rsidR="0041444F" w:rsidRPr="00A1035B" w:rsidRDefault="0041444F" w:rsidP="0031767E">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TANF providers and </w:t>
            </w:r>
            <w:r w:rsidR="00A377F4">
              <w:rPr>
                <w:b/>
              </w:rPr>
              <w:t>h</w:t>
            </w:r>
            <w:r w:rsidRPr="00A1035B">
              <w:rPr>
                <w:b/>
              </w:rPr>
              <w:t xml:space="preserve">uman </w:t>
            </w:r>
            <w:r w:rsidR="00A377F4">
              <w:rPr>
                <w:b/>
              </w:rPr>
              <w:t>s</w:t>
            </w:r>
            <w:r w:rsidRPr="00A1035B">
              <w:rPr>
                <w:b/>
              </w:rPr>
              <w:t>ervice agencies</w:t>
            </w:r>
          </w:p>
        </w:tc>
        <w:tc>
          <w:tcPr>
            <w:tcW w:w="1584" w:type="dxa"/>
          </w:tcPr>
          <w:p w:rsidR="0041444F" w:rsidRPr="00A1035B" w:rsidRDefault="0041444F" w:rsidP="0031767E">
            <w:pPr>
              <w:pStyle w:val="TableHeaderText"/>
              <w:cnfStyle w:val="100000000000" w:firstRow="1" w:lastRow="0" w:firstColumn="0" w:lastColumn="0" w:oddVBand="0" w:evenVBand="0" w:oddHBand="0" w:evenHBand="0" w:firstRowFirstColumn="0" w:firstRowLastColumn="0" w:lastRowFirstColumn="0" w:lastRowLastColumn="0"/>
              <w:rPr>
                <w:b/>
              </w:rPr>
            </w:pPr>
            <w:r>
              <w:rPr>
                <w:b/>
              </w:rPr>
              <w:t xml:space="preserve">Local </w:t>
            </w:r>
            <w:r w:rsidR="00A377F4">
              <w:rPr>
                <w:b/>
              </w:rPr>
              <w:t>w</w:t>
            </w:r>
            <w:r>
              <w:rPr>
                <w:b/>
              </w:rPr>
              <w:t>orkforce</w:t>
            </w:r>
            <w:r w:rsidRPr="00A1035B">
              <w:rPr>
                <w:b/>
              </w:rPr>
              <w:t xml:space="preserve"> </w:t>
            </w:r>
            <w:r w:rsidR="00A377F4">
              <w:rPr>
                <w:b/>
              </w:rPr>
              <w:t>d</w:t>
            </w:r>
            <w:r w:rsidRPr="00A1035B">
              <w:rPr>
                <w:b/>
              </w:rPr>
              <w:t>evelopment providers</w:t>
            </w:r>
          </w:p>
        </w:tc>
        <w:tc>
          <w:tcPr>
            <w:tcW w:w="1584" w:type="dxa"/>
          </w:tcPr>
          <w:p w:rsidR="0041444F" w:rsidRPr="00A1035B" w:rsidRDefault="0041444F" w:rsidP="0031767E">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Local </w:t>
            </w:r>
            <w:r w:rsidR="00A377F4">
              <w:rPr>
                <w:b/>
              </w:rPr>
              <w:t>e</w:t>
            </w:r>
            <w:r w:rsidRPr="00A1035B">
              <w:rPr>
                <w:b/>
              </w:rPr>
              <w:t xml:space="preserve">conomic </w:t>
            </w:r>
            <w:r w:rsidR="00A377F4">
              <w:rPr>
                <w:b/>
              </w:rPr>
              <w:t>d</w:t>
            </w:r>
            <w:r w:rsidRPr="00A1035B">
              <w:rPr>
                <w:b/>
              </w:rPr>
              <w:t>evelopment agencies</w:t>
            </w:r>
          </w:p>
        </w:tc>
        <w:tc>
          <w:tcPr>
            <w:tcW w:w="1584" w:type="dxa"/>
          </w:tcPr>
          <w:p w:rsidR="0041444F" w:rsidRPr="00A1035B" w:rsidRDefault="0041444F" w:rsidP="0031767E">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Labor-management organizations</w:t>
            </w:r>
          </w:p>
        </w:tc>
        <w:tc>
          <w:tcPr>
            <w:tcW w:w="1584" w:type="dxa"/>
          </w:tcPr>
          <w:p w:rsidR="0041444F" w:rsidRPr="00A1035B" w:rsidRDefault="0041444F" w:rsidP="0031767E">
            <w:pPr>
              <w:pStyle w:val="TableHeaderText"/>
              <w:cnfStyle w:val="100000000000" w:firstRow="1" w:lastRow="0" w:firstColumn="0" w:lastColumn="0" w:oddVBand="0" w:evenVBand="0" w:oddHBand="0" w:evenHBand="0" w:firstRowFirstColumn="0" w:firstRowLastColumn="0" w:lastRowFirstColumn="0" w:lastRowLastColumn="0"/>
              <w:rPr>
                <w:rFonts w:cs="Calibri"/>
                <w:b/>
              </w:rPr>
            </w:pPr>
            <w:r w:rsidRPr="00A1035B">
              <w:rPr>
                <w:rFonts w:cs="Calibri"/>
                <w:b/>
              </w:rPr>
              <w:t>Business</w:t>
            </w:r>
            <w:r w:rsidRPr="00A1035B">
              <w:rPr>
                <w:rFonts w:cs="Calibri"/>
                <w:b/>
                <w:spacing w:val="-8"/>
              </w:rPr>
              <w:t xml:space="preserve"> </w:t>
            </w:r>
            <w:r w:rsidRPr="00A1035B">
              <w:rPr>
                <w:rFonts w:cs="Calibri"/>
                <w:b/>
              </w:rPr>
              <w:t>rep</w:t>
            </w:r>
            <w:r w:rsidRPr="00A1035B">
              <w:rPr>
                <w:rFonts w:cs="Calibri"/>
                <w:b/>
                <w:spacing w:val="2"/>
              </w:rPr>
              <w:t>r</w:t>
            </w:r>
            <w:r w:rsidRPr="00A1035B">
              <w:rPr>
                <w:rFonts w:cs="Calibri"/>
                <w:b/>
              </w:rPr>
              <w:t>esentativ</w:t>
            </w:r>
            <w:r w:rsidRPr="00A1035B">
              <w:rPr>
                <w:rFonts w:cs="Calibri"/>
                <w:b/>
                <w:spacing w:val="1"/>
              </w:rPr>
              <w:t>e</w:t>
            </w:r>
          </w:p>
          <w:p w:rsidR="0041444F" w:rsidRPr="00A1035B" w:rsidRDefault="0041444F" w:rsidP="0031767E">
            <w:pPr>
              <w:pStyle w:val="TableHeaderText"/>
              <w:cnfStyle w:val="100000000000" w:firstRow="1" w:lastRow="0" w:firstColumn="0" w:lastColumn="0" w:oddVBand="0" w:evenVBand="0" w:oddHBand="0" w:evenHBand="0" w:firstRowFirstColumn="0" w:firstRowLastColumn="0" w:lastRowFirstColumn="0" w:lastRowLastColumn="0"/>
              <w:rPr>
                <w:b/>
              </w:rPr>
            </w:pPr>
          </w:p>
        </w:tc>
        <w:tc>
          <w:tcPr>
            <w:tcW w:w="1584" w:type="dxa"/>
          </w:tcPr>
          <w:p w:rsidR="0041444F" w:rsidRPr="00A1035B" w:rsidRDefault="0041444F" w:rsidP="0031767E">
            <w:pPr>
              <w:pStyle w:val="TableHeaderText"/>
              <w:cnfStyle w:val="100000000000" w:firstRow="1" w:lastRow="0" w:firstColumn="0" w:lastColumn="0" w:oddVBand="0" w:evenVBand="0" w:oddHBand="0" w:evenHBand="0" w:firstRowFirstColumn="0" w:firstRowLastColumn="0" w:lastRowFirstColumn="0" w:lastRowLastColumn="0"/>
              <w:rPr>
                <w:b/>
              </w:rPr>
            </w:pPr>
            <w:r w:rsidRPr="00A1035B">
              <w:rPr>
                <w:b/>
              </w:rPr>
              <w:t xml:space="preserve">Other </w:t>
            </w:r>
            <w:r w:rsidR="00A377F4">
              <w:rPr>
                <w:b/>
              </w:rPr>
              <w:t>l</w:t>
            </w:r>
            <w:r w:rsidRPr="00A1035B">
              <w:rPr>
                <w:b/>
              </w:rPr>
              <w:t xml:space="preserve">ocal </w:t>
            </w:r>
            <w:r w:rsidR="00A377F4">
              <w:rPr>
                <w:b/>
              </w:rPr>
              <w:t>p</w:t>
            </w:r>
            <w:r w:rsidRPr="00A1035B">
              <w:rPr>
                <w:b/>
              </w:rPr>
              <w:t>artner</w:t>
            </w:r>
            <w:r>
              <w:rPr>
                <w:b/>
              </w:rPr>
              <w:t>s</w:t>
            </w:r>
            <w:r w:rsidRPr="00A1035B">
              <w:rPr>
                <w:b/>
              </w:rPr>
              <w:t xml:space="preserve"> </w:t>
            </w:r>
          </w:p>
        </w:tc>
      </w:tr>
      <w:tr w:rsidR="0041444F" w:rsidTr="004144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B853FB" w:rsidRDefault="0041444F" w:rsidP="0041444F">
            <w:pPr>
              <w:pStyle w:val="Tabletext"/>
            </w:pPr>
            <w:r w:rsidRPr="00B853FB">
              <w:t>Provider</w:t>
            </w:r>
            <w:r>
              <w:t xml:space="preserve">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Guest Speakers, scholarship &amp; Grant opportunities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Guest Speakers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Our programs are offered free of charge.</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Job placement, job skills.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Literacy Coalition</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Guest speakers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 xml:space="preserve">University of </w:t>
            </w:r>
            <w:r>
              <w:rPr>
                <w:sz w:val="18"/>
                <w:szCs w:val="18"/>
              </w:rPr>
              <w:t>XX</w:t>
            </w:r>
            <w:r w:rsidRPr="00C11601">
              <w:rPr>
                <w:sz w:val="18"/>
                <w:szCs w:val="18"/>
              </w:rPr>
              <w:t>-Soft skills</w:t>
            </w:r>
          </w:p>
        </w:tc>
      </w:tr>
      <w:tr w:rsidR="0041444F" w:rsidTr="0041444F">
        <w:trPr>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t xml:space="preserve">Provider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Conduct mock interviews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41444F" w:rsidTr="004144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t xml:space="preserve">Provider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Power Path training. Ongoing discussion and student placement when appropriate.</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Providing education on and opportunities with various providers.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Providing education, awareness and opportunities about various agencies.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 xml:space="preserve">Ongoing </w:t>
            </w:r>
            <w:r>
              <w:rPr>
                <w:sz w:val="18"/>
                <w:szCs w:val="18"/>
              </w:rPr>
              <w:t xml:space="preserve">One-Stop </w:t>
            </w:r>
            <w:r w:rsidRPr="00C11601">
              <w:rPr>
                <w:sz w:val="18"/>
                <w:szCs w:val="18"/>
              </w:rPr>
              <w:t>meetings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Providing education, awareness and opportunities about various agencies.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Visiting local businesses for potential job placements.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r>
      <w:tr w:rsidR="0041444F" w:rsidTr="0041444F">
        <w:trPr>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t xml:space="preserve">Provider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Skill training</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41444F" w:rsidTr="004144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t xml:space="preserve">Provider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One-Stop—Skill training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XX </w:t>
            </w:r>
            <w:r w:rsidRPr="00C11601">
              <w:rPr>
                <w:sz w:val="18"/>
                <w:szCs w:val="18"/>
              </w:rPr>
              <w:t>Literacy Partners</w:t>
            </w:r>
          </w:p>
        </w:tc>
      </w:tr>
      <w:tr w:rsidR="0041444F" w:rsidTr="0041444F">
        <w:trPr>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t xml:space="preserve">Provider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XX</w:t>
            </w:r>
            <w:r w:rsidRPr="00C11601">
              <w:rPr>
                <w:sz w:val="18"/>
                <w:szCs w:val="18"/>
              </w:rPr>
              <w:t xml:space="preserve"> recommends students to our program and will help with registration fees.</w:t>
            </w:r>
          </w:p>
        </w:tc>
      </w:tr>
      <w:tr w:rsidR="0041444F" w:rsidTr="004144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t xml:space="preserve">Provider </w:t>
            </w:r>
          </w:p>
        </w:tc>
        <w:tc>
          <w:tcPr>
            <w:tcW w:w="1584" w:type="dxa"/>
            <w:tcMar>
              <w:top w:w="58" w:type="dxa"/>
              <w:left w:w="115" w:type="dxa"/>
              <w:bottom w:w="58" w:type="dxa"/>
              <w:right w:w="115" w:type="dxa"/>
            </w:tcMar>
            <w:vAlign w:val="center"/>
          </w:tcPr>
          <w:p w:rsidR="0041444F" w:rsidRPr="00C11601" w:rsidRDefault="00DA3143"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XX</w:t>
            </w:r>
            <w:r w:rsidR="0041444F" w:rsidRPr="00C11601">
              <w:rPr>
                <w:sz w:val="18"/>
                <w:szCs w:val="18"/>
              </w:rPr>
              <w:t xml:space="preserve"> Community College , </w:t>
            </w:r>
            <w:r w:rsidR="0041444F">
              <w:rPr>
                <w:sz w:val="18"/>
                <w:szCs w:val="18"/>
              </w:rPr>
              <w:t xml:space="preserve">YY </w:t>
            </w:r>
            <w:r w:rsidR="0041444F" w:rsidRPr="00C11601">
              <w:rPr>
                <w:sz w:val="18"/>
                <w:szCs w:val="18"/>
              </w:rPr>
              <w:t xml:space="preserve"> State University- </w:t>
            </w:r>
            <w:r w:rsidR="0041444F">
              <w:rPr>
                <w:sz w:val="18"/>
                <w:szCs w:val="18"/>
              </w:rPr>
              <w:t>TABE</w:t>
            </w:r>
            <w:r w:rsidR="0041444F" w:rsidRPr="00C11601">
              <w:rPr>
                <w:sz w:val="18"/>
                <w:szCs w:val="18"/>
              </w:rPr>
              <w:t xml:space="preserve"> Testing, Reading, Math, GED Prep, and Workforce Tutorial Services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 xml:space="preserve"> University of </w:t>
            </w:r>
            <w:r>
              <w:rPr>
                <w:sz w:val="18"/>
                <w:szCs w:val="18"/>
              </w:rPr>
              <w:t>ZZ</w:t>
            </w:r>
            <w:r w:rsidRPr="00C11601">
              <w:rPr>
                <w:sz w:val="18"/>
                <w:szCs w:val="18"/>
              </w:rPr>
              <w:t>, Skilled Trades and Construction Pro</w:t>
            </w:r>
            <w:r>
              <w:rPr>
                <w:sz w:val="18"/>
                <w:szCs w:val="18"/>
              </w:rPr>
              <w:t>grams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Urban League</w:t>
            </w:r>
            <w:r>
              <w:rPr>
                <w:sz w:val="18"/>
                <w:szCs w:val="18"/>
              </w:rPr>
              <w:t>, TABE</w:t>
            </w:r>
            <w:r w:rsidRPr="00C11601">
              <w:rPr>
                <w:sz w:val="18"/>
                <w:szCs w:val="18"/>
              </w:rPr>
              <w:t xml:space="preserve"> Testing, Reading, Math, GED Prep.</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AA </w:t>
            </w:r>
            <w:r w:rsidRPr="00C11601">
              <w:rPr>
                <w:sz w:val="18"/>
                <w:szCs w:val="18"/>
              </w:rPr>
              <w:t xml:space="preserve">Workforce Development Programs, </w:t>
            </w:r>
            <w:r>
              <w:rPr>
                <w:sz w:val="18"/>
                <w:szCs w:val="18"/>
              </w:rPr>
              <w:t>GED Prep</w:t>
            </w:r>
            <w:r w:rsidRPr="00C11601">
              <w:rPr>
                <w:sz w:val="18"/>
                <w:szCs w:val="18"/>
              </w:rPr>
              <w:t>, and Workforce Tutorial Services.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r>
      <w:tr w:rsidR="0041444F" w:rsidTr="0041444F">
        <w:trPr>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B853FB" w:rsidRDefault="0041444F" w:rsidP="0041444F">
            <w:pPr>
              <w:pStyle w:val="Tabletext"/>
            </w:pPr>
            <w:r w:rsidRPr="00B853FB">
              <w:t>Provider</w:t>
            </w:r>
            <w:r>
              <w:t xml:space="preserve">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Guest Speakers, scholarship &amp; Grant opportunities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Guest Speakers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Our programs are offered free of charge.</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Job placement, job skills.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Literacy Coalition</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Guest speakers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 xml:space="preserve">University of </w:t>
            </w:r>
            <w:r>
              <w:rPr>
                <w:sz w:val="18"/>
                <w:szCs w:val="18"/>
              </w:rPr>
              <w:t>XX</w:t>
            </w:r>
            <w:r w:rsidRPr="00C11601">
              <w:rPr>
                <w:sz w:val="18"/>
                <w:szCs w:val="18"/>
              </w:rPr>
              <w:t>-Soft skills</w:t>
            </w:r>
          </w:p>
        </w:tc>
      </w:tr>
      <w:tr w:rsidR="0041444F" w:rsidTr="004144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t xml:space="preserve">Provider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C11601">
              <w:rPr>
                <w:sz w:val="18"/>
                <w:szCs w:val="18"/>
              </w:rPr>
              <w:t>Conduct mock interviews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r>
      <w:tr w:rsidR="0041444F" w:rsidTr="0041444F">
        <w:trPr>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lastRenderedPageBreak/>
              <w:t xml:space="preserve">Provider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Power Path training. Ongoing discussion and student placement when appropriate.</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Providing education on and opportunities with various providers.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Providing education, awareness and opportunities about various agencies.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 xml:space="preserve">Ongoing </w:t>
            </w:r>
            <w:r>
              <w:rPr>
                <w:sz w:val="18"/>
                <w:szCs w:val="18"/>
              </w:rPr>
              <w:t xml:space="preserve">One-Stop </w:t>
            </w:r>
            <w:r w:rsidRPr="00C11601">
              <w:rPr>
                <w:sz w:val="18"/>
                <w:szCs w:val="18"/>
              </w:rPr>
              <w:t>meetings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Providing education, awareness and opportunities about various agencies.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C11601">
              <w:rPr>
                <w:sz w:val="18"/>
                <w:szCs w:val="18"/>
              </w:rPr>
              <w:t>Visiting local businesses for potential job placements.</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41444F" w:rsidTr="004144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t xml:space="preserve">Provider </w:t>
            </w:r>
          </w:p>
        </w:tc>
        <w:tc>
          <w:tcPr>
            <w:tcW w:w="1584" w:type="dxa"/>
            <w:tcMar>
              <w:top w:w="58" w:type="dxa"/>
              <w:left w:w="115" w:type="dxa"/>
              <w:bottom w:w="58" w:type="dxa"/>
              <w:right w:w="115" w:type="dxa"/>
            </w:tcMar>
            <w:vAlign w:val="center"/>
          </w:tcPr>
          <w:p w:rsidR="0041444F"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Skill training</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r>
      <w:tr w:rsidR="0041444F" w:rsidTr="0041444F">
        <w:trPr>
          <w:cantSplit/>
        </w:trPr>
        <w:tc>
          <w:tcPr>
            <w:cnfStyle w:val="001000000000" w:firstRow="0" w:lastRow="0" w:firstColumn="1" w:lastColumn="0" w:oddVBand="0" w:evenVBand="0" w:oddHBand="0" w:evenHBand="0" w:firstRowFirstColumn="0" w:firstRowLastColumn="0" w:lastRowFirstColumn="0" w:lastRowLastColumn="0"/>
            <w:tcW w:w="1584" w:type="dxa"/>
            <w:tcMar>
              <w:top w:w="58" w:type="dxa"/>
              <w:left w:w="115" w:type="dxa"/>
              <w:bottom w:w="58" w:type="dxa"/>
              <w:right w:w="115" w:type="dxa"/>
            </w:tcMar>
            <w:vAlign w:val="center"/>
          </w:tcPr>
          <w:p w:rsidR="0041444F" w:rsidRPr="003C532F" w:rsidRDefault="0041444F" w:rsidP="0041444F">
            <w:pPr>
              <w:pStyle w:val="Tabletext"/>
            </w:pPr>
            <w:r>
              <w:t xml:space="preserve">Provider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One-Stop—Skill training </w:t>
            </w: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4" w:type="dxa"/>
            <w:tcMar>
              <w:top w:w="58" w:type="dxa"/>
              <w:left w:w="115" w:type="dxa"/>
              <w:bottom w:w="58" w:type="dxa"/>
              <w:right w:w="115" w:type="dxa"/>
            </w:tcMar>
            <w:vAlign w:val="center"/>
          </w:tcPr>
          <w:p w:rsidR="0041444F" w:rsidRPr="00C11601" w:rsidRDefault="0041444F" w:rsidP="0041444F">
            <w:pPr>
              <w:pStyle w:val="Table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XX </w:t>
            </w:r>
            <w:r w:rsidRPr="00C11601">
              <w:rPr>
                <w:sz w:val="18"/>
                <w:szCs w:val="18"/>
              </w:rPr>
              <w:t>Literacy Partners</w:t>
            </w:r>
          </w:p>
        </w:tc>
      </w:tr>
    </w:tbl>
    <w:p w:rsidR="00395EB3" w:rsidRDefault="00395EB3" w:rsidP="00395EB3">
      <w:pPr>
        <w:spacing w:after="0"/>
        <w:rPr>
          <w:rFonts w:ascii="Century Gothic" w:hAnsi="Century Gothic"/>
          <w:b/>
          <w:bCs/>
          <w:iCs/>
          <w:color w:val="9D4F5A"/>
          <w:sz w:val="30"/>
          <w:szCs w:val="28"/>
        </w:rPr>
      </w:pPr>
      <w:r>
        <w:br w:type="page"/>
      </w:r>
    </w:p>
    <w:p w:rsidR="00395EB3" w:rsidRDefault="00395EB3" w:rsidP="00395EB3">
      <w:pPr>
        <w:pStyle w:val="Heading2"/>
      </w:pPr>
      <w:r>
        <w:lastRenderedPageBreak/>
        <w:t>Types of Activities Underway: Identify Sector or Industry and Engage Employers (Q2)</w:t>
      </w:r>
    </w:p>
    <w:tbl>
      <w:tblPr>
        <w:tblStyle w:val="GridTable4Accent1"/>
        <w:tblW w:w="0" w:type="auto"/>
        <w:tblLook w:val="04A0" w:firstRow="1" w:lastRow="0" w:firstColumn="1" w:lastColumn="0" w:noHBand="0" w:noVBand="1"/>
        <w:tblDescription w:val="Sample data: Identify Sector or Industry and Engage Employers (Q2)"/>
      </w:tblPr>
      <w:tblGrid>
        <w:gridCol w:w="2695"/>
        <w:gridCol w:w="2700"/>
        <w:gridCol w:w="2880"/>
        <w:gridCol w:w="2880"/>
        <w:gridCol w:w="3060"/>
      </w:tblGrid>
      <w:tr w:rsidR="00395EB3" w:rsidTr="00E56C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5" w:type="dxa"/>
            <w:hideMark/>
          </w:tcPr>
          <w:p w:rsidR="00395EB3" w:rsidRDefault="00395EB3" w:rsidP="00346EC4">
            <w:pPr>
              <w:pStyle w:val="TableHeaderText"/>
              <w:rPr>
                <w:b/>
              </w:rPr>
            </w:pPr>
            <w:r>
              <w:rPr>
                <w:b/>
              </w:rPr>
              <w:t>Name of ABE Provider</w:t>
            </w:r>
          </w:p>
        </w:tc>
        <w:tc>
          <w:tcPr>
            <w:tcW w:w="2700"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Identified high-demand and growth industry sector(s) in the community or region</w:t>
            </w:r>
          </w:p>
        </w:tc>
        <w:tc>
          <w:tcPr>
            <w:tcW w:w="2880"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Identified the types of projected jobs in the high-demand and growth industry sector(s) in the community or region</w:t>
            </w:r>
          </w:p>
        </w:tc>
        <w:tc>
          <w:tcPr>
            <w:tcW w:w="2880"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Analyzed the education and skill needs of em</w:t>
            </w:r>
            <w:r w:rsidR="00085CB1">
              <w:rPr>
                <w:b/>
              </w:rPr>
              <w:t>ployers in the community/region</w:t>
            </w:r>
            <w:r>
              <w:rPr>
                <w:b/>
              </w:rPr>
              <w:t xml:space="preserve">  </w:t>
            </w:r>
          </w:p>
        </w:tc>
        <w:tc>
          <w:tcPr>
            <w:tcW w:w="3060"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Developed an outreach strategy to determine which employers to target and how to engage them in career pathways</w:t>
            </w:r>
          </w:p>
        </w:tc>
      </w:tr>
      <w:tr w:rsidR="00395EB3" w:rsidTr="00E56C8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695" w:type="dxa"/>
            <w:hideMark/>
          </w:tcPr>
          <w:p w:rsidR="00395EB3" w:rsidRDefault="00395EB3" w:rsidP="00395EB3">
            <w:pPr>
              <w:pStyle w:val="Tabletext"/>
            </w:pPr>
            <w:r>
              <w:t>Provider</w:t>
            </w:r>
          </w:p>
        </w:tc>
        <w:tc>
          <w:tcPr>
            <w:tcW w:w="2700" w:type="dxa"/>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Through monthly meetings with One-Stop</w:t>
            </w:r>
          </w:p>
        </w:tc>
        <w:tc>
          <w:tcPr>
            <w:tcW w:w="2880" w:type="dxa"/>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Through monthly meetings with One-Stop</w:t>
            </w:r>
          </w:p>
        </w:tc>
        <w:tc>
          <w:tcPr>
            <w:tcW w:w="2880" w:type="dxa"/>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Through monthly meetings with One-stop</w:t>
            </w:r>
          </w:p>
        </w:tc>
        <w:tc>
          <w:tcPr>
            <w:tcW w:w="3060" w:type="dxa"/>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04598B">
              <w:t xml:space="preserve">Through Region </w:t>
            </w:r>
            <w:r>
              <w:t>X’s</w:t>
            </w:r>
            <w:r w:rsidRPr="0004598B">
              <w:t xml:space="preserve"> collaboration of adult education providers, </w:t>
            </w:r>
            <w:r>
              <w:t xml:space="preserve">One-Stop, </w:t>
            </w:r>
            <w:r w:rsidRPr="0004598B">
              <w:t xml:space="preserve"> businesses, agencies, non-profits, </w:t>
            </w:r>
            <w:proofErr w:type="spellStart"/>
            <w:r w:rsidRPr="0004598B">
              <w:t>postsecondaries</w:t>
            </w:r>
            <w:proofErr w:type="spellEnd"/>
          </w:p>
        </w:tc>
      </w:tr>
      <w:tr w:rsidR="00395EB3" w:rsidTr="00E56C8B">
        <w:trPr>
          <w:trHeight w:val="359"/>
        </w:trPr>
        <w:tc>
          <w:tcPr>
            <w:cnfStyle w:val="001000000000" w:firstRow="0" w:lastRow="0" w:firstColumn="1" w:lastColumn="0" w:oddVBand="0" w:evenVBand="0" w:oddHBand="0" w:evenHBand="0" w:firstRowFirstColumn="0" w:firstRowLastColumn="0" w:lastRowFirstColumn="0" w:lastRowLastColumn="0"/>
            <w:tcW w:w="2695" w:type="dxa"/>
            <w:hideMark/>
          </w:tcPr>
          <w:p w:rsidR="00395EB3" w:rsidRDefault="00395EB3" w:rsidP="00395EB3">
            <w:pPr>
              <w:pStyle w:val="Tabletext"/>
            </w:pPr>
            <w:r>
              <w:t>Provider</w:t>
            </w:r>
          </w:p>
        </w:tc>
        <w:tc>
          <w:tcPr>
            <w:tcW w:w="2700" w:type="dxa"/>
            <w:hideMark/>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C4469B">
              <w:t xml:space="preserve">Tutoring adults who are participating in </w:t>
            </w:r>
            <w:r>
              <w:t>XX initiative</w:t>
            </w:r>
          </w:p>
        </w:tc>
        <w:tc>
          <w:tcPr>
            <w:tcW w:w="2880" w:type="dxa"/>
            <w:hideMark/>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C4469B">
              <w:t>Tutoring adults who want to enter the skilled trades-plumbing, heating, electrical. Construction.</w:t>
            </w:r>
          </w:p>
        </w:tc>
        <w:tc>
          <w:tcPr>
            <w:tcW w:w="2880" w:type="dxa"/>
            <w:hideMark/>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C4469B">
              <w:t>Tutoring adults who want to improve their skills to matriculate into community college.</w:t>
            </w:r>
          </w:p>
        </w:tc>
        <w:tc>
          <w:tcPr>
            <w:tcW w:w="3060" w:type="dxa"/>
            <w:hideMark/>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t xml:space="preserve">XY </w:t>
            </w:r>
            <w:r w:rsidRPr="00C4469B">
              <w:t xml:space="preserve">Literacy tutor adults referred by the </w:t>
            </w:r>
            <w:r>
              <w:t>One Stop</w:t>
            </w:r>
          </w:p>
        </w:tc>
      </w:tr>
      <w:tr w:rsidR="00395EB3" w:rsidTr="00E56C8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695" w:type="dxa"/>
          </w:tcPr>
          <w:p w:rsidR="00395EB3" w:rsidRDefault="00395EB3" w:rsidP="00395EB3">
            <w:pPr>
              <w:pStyle w:val="Tabletext"/>
            </w:pPr>
            <w:r>
              <w:t>Provider</w:t>
            </w:r>
          </w:p>
        </w:tc>
        <w:tc>
          <w:tcPr>
            <w:tcW w:w="270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90888">
              <w:t xml:space="preserve">Has worked with </w:t>
            </w:r>
            <w:r>
              <w:t>A, B, and C</w:t>
            </w:r>
            <w:r w:rsidRPr="00B90888">
              <w:t xml:space="preserve"> Colleges to help determine high demand jobs and growth industries in the Tri-county area.</w:t>
            </w:r>
          </w:p>
        </w:tc>
        <w:tc>
          <w:tcPr>
            <w:tcW w:w="288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90888">
              <w:t xml:space="preserve">Reviewed census records, spoken with community colleges for data concerning post-graduation job fulfillment data, and contacted </w:t>
            </w:r>
            <w:r>
              <w:t>State C</w:t>
            </w:r>
            <w:r w:rsidRPr="00B90888">
              <w:t>orrections and community colleges to determine specific job categories most in demand.</w:t>
            </w:r>
          </w:p>
        </w:tc>
        <w:tc>
          <w:tcPr>
            <w:tcW w:w="288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90888">
              <w:t xml:space="preserve">Have worked with </w:t>
            </w:r>
            <w:r>
              <w:t>AB and AC h</w:t>
            </w:r>
            <w:r w:rsidRPr="00B90888">
              <w:t>ospitals thus far, but are only beginning to investigate the manufacturing and construction sectors in our community.</w:t>
            </w:r>
          </w:p>
        </w:tc>
        <w:tc>
          <w:tcPr>
            <w:tcW w:w="306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r w:rsidR="00395EB3" w:rsidTr="00E56C8B">
        <w:trPr>
          <w:trHeight w:val="359"/>
        </w:trPr>
        <w:tc>
          <w:tcPr>
            <w:cnfStyle w:val="001000000000" w:firstRow="0" w:lastRow="0" w:firstColumn="1" w:lastColumn="0" w:oddVBand="0" w:evenVBand="0" w:oddHBand="0" w:evenHBand="0" w:firstRowFirstColumn="0" w:firstRowLastColumn="0" w:lastRowFirstColumn="0" w:lastRowLastColumn="0"/>
            <w:tcW w:w="2695" w:type="dxa"/>
          </w:tcPr>
          <w:p w:rsidR="00395EB3" w:rsidRDefault="00395EB3" w:rsidP="00395EB3">
            <w:pPr>
              <w:pStyle w:val="Tabletext"/>
            </w:pPr>
            <w:r>
              <w:t>Provider</w:t>
            </w:r>
          </w:p>
        </w:tc>
        <w:tc>
          <w:tcPr>
            <w:tcW w:w="270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37049F">
              <w:t>National Career Readiness Certificate</w:t>
            </w:r>
          </w:p>
        </w:tc>
        <w:tc>
          <w:tcPr>
            <w:tcW w:w="288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37049F">
              <w:t>Working with area employers.</w:t>
            </w:r>
          </w:p>
        </w:tc>
        <w:tc>
          <w:tcPr>
            <w:tcW w:w="288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306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r>
      <w:tr w:rsidR="00395EB3" w:rsidTr="00E56C8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695" w:type="dxa"/>
          </w:tcPr>
          <w:p w:rsidR="00395EB3" w:rsidRDefault="00395EB3" w:rsidP="00395EB3">
            <w:pPr>
              <w:pStyle w:val="Tabletext"/>
            </w:pPr>
            <w:r>
              <w:t>Provider</w:t>
            </w:r>
          </w:p>
        </w:tc>
        <w:tc>
          <w:tcPr>
            <w:tcW w:w="270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Through discussions with local community members and college representatives, we help students to identify the career pathways in highest demand.</w:t>
            </w:r>
          </w:p>
        </w:tc>
        <w:tc>
          <w:tcPr>
            <w:tcW w:w="288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Through discussions with local community members and college representatives, we help students to identify the career pathways in highest demand.</w:t>
            </w:r>
          </w:p>
        </w:tc>
        <w:tc>
          <w:tcPr>
            <w:tcW w:w="288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306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r w:rsidR="00395EB3" w:rsidTr="00E56C8B">
        <w:trPr>
          <w:trHeight w:val="359"/>
        </w:trPr>
        <w:tc>
          <w:tcPr>
            <w:cnfStyle w:val="001000000000" w:firstRow="0" w:lastRow="0" w:firstColumn="1" w:lastColumn="0" w:oddVBand="0" w:evenVBand="0" w:oddHBand="0" w:evenHBand="0" w:firstRowFirstColumn="0" w:firstRowLastColumn="0" w:lastRowFirstColumn="0" w:lastRowLastColumn="0"/>
            <w:tcW w:w="2695" w:type="dxa"/>
          </w:tcPr>
          <w:p w:rsidR="00395EB3" w:rsidRDefault="00395EB3" w:rsidP="00395EB3">
            <w:pPr>
              <w:pStyle w:val="Tabletext"/>
            </w:pPr>
            <w:r>
              <w:t>Provider</w:t>
            </w:r>
          </w:p>
        </w:tc>
        <w:tc>
          <w:tcPr>
            <w:tcW w:w="270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t>Established Advisory Counci</w:t>
            </w:r>
            <w:r w:rsidRPr="001D635B">
              <w:t>l that meets 3x a year</w:t>
            </w:r>
          </w:p>
        </w:tc>
        <w:tc>
          <w:tcPr>
            <w:tcW w:w="288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288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306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r>
    </w:tbl>
    <w:p w:rsidR="00395EB3" w:rsidRDefault="00395EB3" w:rsidP="00395EB3">
      <w:pPr>
        <w:spacing w:after="0"/>
        <w:rPr>
          <w:rFonts w:ascii="Century Gothic" w:hAnsi="Century Gothic"/>
          <w:b/>
          <w:bCs/>
          <w:iCs/>
          <w:color w:val="9D4F5A"/>
          <w:sz w:val="30"/>
          <w:szCs w:val="28"/>
        </w:rPr>
      </w:pPr>
      <w:r>
        <w:br w:type="page"/>
      </w:r>
    </w:p>
    <w:p w:rsidR="00395EB3" w:rsidRDefault="00395EB3" w:rsidP="00395EB3">
      <w:pPr>
        <w:pStyle w:val="Heading2"/>
      </w:pPr>
      <w:r>
        <w:lastRenderedPageBreak/>
        <w:t>Types of Activities Underway: Provide Education and Training Services (Q3</w:t>
      </w:r>
      <w:r w:rsidR="00A377F4">
        <w:t>)</w:t>
      </w:r>
    </w:p>
    <w:tbl>
      <w:tblPr>
        <w:tblStyle w:val="GridTable4Accent1"/>
        <w:tblW w:w="5000" w:type="pct"/>
        <w:tblLook w:val="04A0" w:firstRow="1" w:lastRow="0" w:firstColumn="1" w:lastColumn="0" w:noHBand="0" w:noVBand="1"/>
        <w:tblDescription w:val="Sample data: Provide Education and Training Services (Q3)"/>
      </w:tblPr>
      <w:tblGrid>
        <w:gridCol w:w="1049"/>
        <w:gridCol w:w="1420"/>
        <w:gridCol w:w="1283"/>
        <w:gridCol w:w="1420"/>
        <w:gridCol w:w="1420"/>
        <w:gridCol w:w="1420"/>
        <w:gridCol w:w="1419"/>
        <w:gridCol w:w="1419"/>
        <w:gridCol w:w="1264"/>
        <w:gridCol w:w="1337"/>
        <w:gridCol w:w="1179"/>
      </w:tblGrid>
      <w:tr w:rsidR="00395EB3" w:rsidTr="00E56C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8" w:type="pct"/>
            <w:hideMark/>
          </w:tcPr>
          <w:p w:rsidR="00395EB3" w:rsidRDefault="00395EB3" w:rsidP="00346EC4">
            <w:pPr>
              <w:pStyle w:val="TableHeaderText"/>
              <w:rPr>
                <w:b/>
              </w:rPr>
            </w:pPr>
            <w:r>
              <w:rPr>
                <w:b/>
              </w:rPr>
              <w:t xml:space="preserve">Name of </w:t>
            </w:r>
            <w:r w:rsidR="00A377F4">
              <w:rPr>
                <w:b/>
              </w:rPr>
              <w:t>ABE p</w:t>
            </w:r>
            <w:r>
              <w:rPr>
                <w:b/>
              </w:rPr>
              <w:t>rovider</w:t>
            </w:r>
          </w:p>
        </w:tc>
        <w:tc>
          <w:tcPr>
            <w:tcW w:w="485"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ABE is accelerated for placement in postsecondary credit courses or training</w:t>
            </w:r>
          </w:p>
        </w:tc>
        <w:tc>
          <w:tcPr>
            <w:tcW w:w="438"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Appropriate assessments are used to place ABE learners into accelerated instruction</w:t>
            </w:r>
          </w:p>
        </w:tc>
        <w:tc>
          <w:tcPr>
            <w:tcW w:w="485"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ABE instruction incorporates applications from high-demand and growth occupations, and postsecondary education</w:t>
            </w:r>
          </w:p>
        </w:tc>
        <w:tc>
          <w:tcPr>
            <w:tcW w:w="485"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ABE is articulated with postsecondary academic and career</w:t>
            </w:r>
            <w:r>
              <w:rPr>
                <w:rFonts w:ascii="Cambria Math" w:hAnsi="Cambria Math" w:cs="Cambria Math"/>
                <w:b/>
              </w:rPr>
              <w:t>‐</w:t>
            </w:r>
            <w:r>
              <w:rPr>
                <w:b/>
              </w:rPr>
              <w:t>technical training instruction</w:t>
            </w:r>
          </w:p>
        </w:tc>
        <w:tc>
          <w:tcPr>
            <w:tcW w:w="485"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ABE is accelerated to advance into postsecondary education or employment</w:t>
            </w:r>
          </w:p>
        </w:tc>
        <w:tc>
          <w:tcPr>
            <w:tcW w:w="485"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ABE programs provide advising, counseling, and transition services to postsecondary education and training</w:t>
            </w:r>
          </w:p>
        </w:tc>
        <w:tc>
          <w:tcPr>
            <w:tcW w:w="485"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ABE and postsecondary education staff facilitate the transition of ABE learners to postsecondary education and training</w:t>
            </w:r>
          </w:p>
        </w:tc>
        <w:tc>
          <w:tcPr>
            <w:tcW w:w="432"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Professional development is provided to ABE staff to support ABE program’s career pathways activities</w:t>
            </w:r>
          </w:p>
        </w:tc>
        <w:tc>
          <w:tcPr>
            <w:tcW w:w="457"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ABE learners prepare individualized career plans to guide their progression through an occupational pathway</w:t>
            </w:r>
          </w:p>
        </w:tc>
        <w:tc>
          <w:tcPr>
            <w:tcW w:w="403" w:type="pct"/>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Supportive services are available to ABE learners</w:t>
            </w:r>
          </w:p>
        </w:tc>
      </w:tr>
      <w:tr w:rsidR="00395EB3" w:rsidTr="00E5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 w:type="pct"/>
            <w:tcMar>
              <w:top w:w="58" w:type="dxa"/>
              <w:left w:w="115" w:type="dxa"/>
              <w:bottom w:w="58" w:type="dxa"/>
              <w:right w:w="115" w:type="dxa"/>
            </w:tcMar>
            <w:hideMark/>
          </w:tcPr>
          <w:p w:rsidR="00395EB3" w:rsidRDefault="00395EB3" w:rsidP="00395EB3">
            <w:pPr>
              <w:pStyle w:val="Tabletext"/>
            </w:pPr>
            <w:r>
              <w:t>Provider</w:t>
            </w: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38"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A0527">
              <w:t>Workforce</w:t>
            </w:r>
            <w:r>
              <w:t>-</w:t>
            </w:r>
            <w:r w:rsidRPr="00BA0527">
              <w:t>based curriculum</w:t>
            </w: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A0527">
              <w:t xml:space="preserve">Our academic adviser meets with students </w:t>
            </w: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32"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57"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03"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r w:rsidR="00395EB3" w:rsidTr="00E56C8B">
        <w:tc>
          <w:tcPr>
            <w:cnfStyle w:val="001000000000" w:firstRow="0" w:lastRow="0" w:firstColumn="1" w:lastColumn="0" w:oddVBand="0" w:evenVBand="0" w:oddHBand="0" w:evenHBand="0" w:firstRowFirstColumn="0" w:firstRowLastColumn="0" w:lastRowFirstColumn="0" w:lastRowLastColumn="0"/>
            <w:tcW w:w="358" w:type="pct"/>
            <w:tcMar>
              <w:top w:w="58" w:type="dxa"/>
              <w:left w:w="115" w:type="dxa"/>
              <w:bottom w:w="58" w:type="dxa"/>
              <w:right w:w="115" w:type="dxa"/>
            </w:tcMar>
          </w:tcPr>
          <w:p w:rsidR="00395EB3" w:rsidRDefault="00395EB3" w:rsidP="00395EB3">
            <w:pPr>
              <w:pStyle w:val="Tabletext"/>
            </w:pPr>
            <w:r>
              <w:t>Provider</w:t>
            </w: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438"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t>TABE</w:t>
            </w:r>
            <w:r w:rsidRPr="00590CEA">
              <w:t xml:space="preserve"> Testing</w:t>
            </w: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590CEA">
              <w:t>Guest speakers and field trips to colleges</w:t>
            </w:r>
          </w:p>
        </w:tc>
        <w:tc>
          <w:tcPr>
            <w:tcW w:w="432"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590CEA">
              <w:t>Adult Education Conferences</w:t>
            </w:r>
          </w:p>
        </w:tc>
        <w:tc>
          <w:tcPr>
            <w:tcW w:w="457"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403"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r>
      <w:tr w:rsidR="00395EB3" w:rsidTr="00E5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 w:type="pct"/>
            <w:tcMar>
              <w:top w:w="58" w:type="dxa"/>
              <w:left w:w="115" w:type="dxa"/>
              <w:bottom w:w="58" w:type="dxa"/>
              <w:right w:w="115" w:type="dxa"/>
            </w:tcMar>
          </w:tcPr>
          <w:p w:rsidR="00395EB3" w:rsidRDefault="00395EB3" w:rsidP="00395EB3">
            <w:pPr>
              <w:pStyle w:val="Tabletext"/>
            </w:pPr>
            <w:r>
              <w:t>Provider</w:t>
            </w: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635C2">
              <w:t>Advanced ESL conversation and computer classes</w:t>
            </w:r>
          </w:p>
        </w:tc>
        <w:tc>
          <w:tcPr>
            <w:tcW w:w="438"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635C2">
              <w:t>CASAS – standardized test as required by State</w:t>
            </w: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As needed and connect with Community College advisors.</w:t>
            </w: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As needed and connect with Community College advisors.</w:t>
            </w:r>
          </w:p>
        </w:tc>
        <w:tc>
          <w:tcPr>
            <w:tcW w:w="432"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635C2">
              <w:t>When current, appropriate and/or mandatory.</w:t>
            </w:r>
          </w:p>
        </w:tc>
        <w:tc>
          <w:tcPr>
            <w:tcW w:w="457"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635C2">
              <w:t>All goals on their ALP are discussed.</w:t>
            </w:r>
          </w:p>
        </w:tc>
        <w:tc>
          <w:tcPr>
            <w:tcW w:w="403"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635C2">
              <w:t>Continually guiding our participants to our collaboration with agencies, businesses, and post-secondary.</w:t>
            </w:r>
          </w:p>
        </w:tc>
      </w:tr>
      <w:tr w:rsidR="00395EB3" w:rsidTr="00E56C8B">
        <w:tc>
          <w:tcPr>
            <w:cnfStyle w:val="001000000000" w:firstRow="0" w:lastRow="0" w:firstColumn="1" w:lastColumn="0" w:oddVBand="0" w:evenVBand="0" w:oddHBand="0" w:evenHBand="0" w:firstRowFirstColumn="0" w:firstRowLastColumn="0" w:lastRowFirstColumn="0" w:lastRowLastColumn="0"/>
            <w:tcW w:w="358" w:type="pct"/>
            <w:tcMar>
              <w:top w:w="58" w:type="dxa"/>
              <w:left w:w="115" w:type="dxa"/>
              <w:bottom w:w="58" w:type="dxa"/>
              <w:right w:w="115" w:type="dxa"/>
            </w:tcMar>
          </w:tcPr>
          <w:p w:rsidR="00395EB3" w:rsidRDefault="00395EB3" w:rsidP="00395EB3">
            <w:pPr>
              <w:pStyle w:val="Tabletext"/>
            </w:pPr>
            <w:r>
              <w:t>Provider</w:t>
            </w: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57F61">
              <w:t>Aztec software program adapts to individual student needs.</w:t>
            </w:r>
          </w:p>
        </w:tc>
        <w:tc>
          <w:tcPr>
            <w:tcW w:w="438"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57F61">
              <w:t>TABE and Aztec assessment tools.</w:t>
            </w: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57F61">
              <w:t>As students master skill level they are introduced to a higher level of mastery.</w:t>
            </w: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57F61">
              <w:t>As students master skill level they are introduced to a higher level of mastery.</w:t>
            </w: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57F61">
              <w:t>Academic Advisor facilitates learners</w:t>
            </w:r>
            <w:r>
              <w:t>’</w:t>
            </w:r>
            <w:r w:rsidRPr="00757F61">
              <w:t xml:space="preserve"> movement to </w:t>
            </w:r>
            <w:r>
              <w:t>college &amp;</w:t>
            </w:r>
            <w:r w:rsidRPr="00757F61">
              <w:t xml:space="preserve"> training.</w:t>
            </w:r>
          </w:p>
        </w:tc>
        <w:tc>
          <w:tcPr>
            <w:tcW w:w="485"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57F61">
              <w:t>ABE, GED, and Academic Advisor work with students to facilitate transition.</w:t>
            </w:r>
          </w:p>
        </w:tc>
        <w:tc>
          <w:tcPr>
            <w:tcW w:w="432"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57F61">
              <w:t xml:space="preserve">Through emails, calendar, </w:t>
            </w:r>
            <w:r>
              <w:t xml:space="preserve">State </w:t>
            </w:r>
            <w:r w:rsidRPr="00757F61">
              <w:t>website, state newsletter.</w:t>
            </w:r>
          </w:p>
        </w:tc>
        <w:tc>
          <w:tcPr>
            <w:tcW w:w="457"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403" w:type="pct"/>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57F61">
              <w:t xml:space="preserve">Academic Advisor and </w:t>
            </w:r>
            <w:r>
              <w:t xml:space="preserve">One-Stop </w:t>
            </w:r>
            <w:r w:rsidRPr="00757F61">
              <w:t xml:space="preserve"> are available to ABE learners for supportive services</w:t>
            </w:r>
          </w:p>
        </w:tc>
      </w:tr>
      <w:tr w:rsidR="00395EB3" w:rsidTr="00E56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 w:type="pct"/>
            <w:tcMar>
              <w:top w:w="58" w:type="dxa"/>
              <w:left w:w="115" w:type="dxa"/>
              <w:bottom w:w="58" w:type="dxa"/>
              <w:right w:w="115" w:type="dxa"/>
            </w:tcMar>
          </w:tcPr>
          <w:p w:rsidR="00395EB3" w:rsidRDefault="00395EB3" w:rsidP="00395EB3">
            <w:pPr>
              <w:pStyle w:val="Tabletext"/>
            </w:pPr>
            <w:r>
              <w:t>Provider</w:t>
            </w: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38"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A0527">
              <w:t>Workforce</w:t>
            </w:r>
            <w:r>
              <w:t>-</w:t>
            </w:r>
            <w:r w:rsidRPr="00BA0527">
              <w:t>based curriculum</w:t>
            </w: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A0527">
              <w:t xml:space="preserve">Our academic adviser meets with students </w:t>
            </w:r>
          </w:p>
        </w:tc>
        <w:tc>
          <w:tcPr>
            <w:tcW w:w="485"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32"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57"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403" w:type="pct"/>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bl>
    <w:p w:rsidR="00395EB3" w:rsidRDefault="00395EB3" w:rsidP="00395EB3">
      <w:pPr>
        <w:pStyle w:val="Heading2"/>
      </w:pPr>
      <w:r>
        <w:lastRenderedPageBreak/>
        <w:t>Types of Activities Underway: Implement Policies (Q4)</w:t>
      </w:r>
    </w:p>
    <w:tbl>
      <w:tblPr>
        <w:tblStyle w:val="GridTable4Accent1"/>
        <w:tblW w:w="0" w:type="auto"/>
        <w:tblLook w:val="04A0" w:firstRow="1" w:lastRow="0" w:firstColumn="1" w:lastColumn="0" w:noHBand="0" w:noVBand="1"/>
        <w:tblDescription w:val="Sample data: Implement Policies (Q4)"/>
      </w:tblPr>
      <w:tblGrid>
        <w:gridCol w:w="1818"/>
        <w:gridCol w:w="2677"/>
        <w:gridCol w:w="2250"/>
        <w:gridCol w:w="2520"/>
        <w:gridCol w:w="2430"/>
        <w:gridCol w:w="2610"/>
      </w:tblGrid>
      <w:tr w:rsidR="00395EB3" w:rsidTr="00346E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18" w:type="dxa"/>
            <w:hideMark/>
          </w:tcPr>
          <w:p w:rsidR="00395EB3" w:rsidRDefault="00395EB3" w:rsidP="00346EC4">
            <w:pPr>
              <w:pStyle w:val="TableHeaderText"/>
              <w:rPr>
                <w:b/>
              </w:rPr>
            </w:pPr>
            <w:r>
              <w:rPr>
                <w:b/>
              </w:rPr>
              <w:t xml:space="preserve">Name of </w:t>
            </w:r>
            <w:proofErr w:type="spellStart"/>
            <w:r w:rsidR="00A377F4">
              <w:rPr>
                <w:b/>
              </w:rPr>
              <w:t>ABEp</w:t>
            </w:r>
            <w:r>
              <w:rPr>
                <w:b/>
              </w:rPr>
              <w:t>rovider</w:t>
            </w:r>
            <w:proofErr w:type="spellEnd"/>
          </w:p>
        </w:tc>
        <w:tc>
          <w:tcPr>
            <w:tcW w:w="2677"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regarding learners’ skill levels to be placed in accelerated ABE instruction to prepare them for postsecondary participation</w:t>
            </w:r>
          </w:p>
        </w:tc>
        <w:tc>
          <w:tcPr>
            <w:tcW w:w="2250"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regarding learners’ readiness to take the GED or other secondary credentialing test</w:t>
            </w:r>
          </w:p>
        </w:tc>
        <w:tc>
          <w:tcPr>
            <w:tcW w:w="2520"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about the types or instructional approaches/ content to use to prepare learners for participation in postsecondary courses</w:t>
            </w:r>
          </w:p>
        </w:tc>
        <w:tc>
          <w:tcPr>
            <w:tcW w:w="2430"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about the types of advising that learners should receive to ensure their completion of the GED or other secondary credential</w:t>
            </w:r>
          </w:p>
        </w:tc>
        <w:tc>
          <w:tcPr>
            <w:tcW w:w="2610"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Policies about the types of activities that ABE staff need to perform to assist transition to postsecondary education/ employment</w:t>
            </w:r>
          </w:p>
        </w:tc>
      </w:tr>
      <w:tr w:rsidR="00395EB3" w:rsidTr="005D359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hideMark/>
          </w:tcPr>
          <w:p w:rsidR="00395EB3" w:rsidRDefault="00395EB3" w:rsidP="00395EB3">
            <w:pPr>
              <w:pStyle w:val="Tabletext"/>
            </w:pPr>
            <w:r>
              <w:t>Provider</w:t>
            </w:r>
          </w:p>
        </w:tc>
        <w:tc>
          <w:tcPr>
            <w:tcW w:w="2677"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250" w:type="dxa"/>
            <w:tcMar>
              <w:top w:w="58" w:type="dxa"/>
              <w:left w:w="115" w:type="dxa"/>
              <w:bottom w:w="58" w:type="dxa"/>
              <w:right w:w="115" w:type="dxa"/>
            </w:tcMar>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E94DEA">
              <w:t>Learners take the GED Ready test</w:t>
            </w:r>
          </w:p>
        </w:tc>
        <w:tc>
          <w:tcPr>
            <w:tcW w:w="252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43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61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r w:rsidR="00395EB3" w:rsidTr="005D359A">
        <w:trPr>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tcPr>
          <w:p w:rsidR="00395EB3" w:rsidRDefault="00395EB3" w:rsidP="00395EB3">
            <w:pPr>
              <w:pStyle w:val="Tabletext"/>
            </w:pPr>
            <w:r>
              <w:t>Provider</w:t>
            </w:r>
          </w:p>
        </w:tc>
        <w:tc>
          <w:tcPr>
            <w:tcW w:w="2677"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225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2A0A97">
              <w:t>We monitor the readiness of our learners to see when they are prepared to take GED.</w:t>
            </w:r>
          </w:p>
        </w:tc>
        <w:tc>
          <w:tcPr>
            <w:tcW w:w="252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243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261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r>
      <w:tr w:rsidR="00395EB3" w:rsidTr="005D359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tcPr>
          <w:p w:rsidR="00395EB3" w:rsidRDefault="00395EB3" w:rsidP="00395EB3">
            <w:pPr>
              <w:pStyle w:val="Tabletext"/>
            </w:pPr>
            <w:r>
              <w:t>Provider</w:t>
            </w:r>
          </w:p>
        </w:tc>
        <w:tc>
          <w:tcPr>
            <w:tcW w:w="2677"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77610E">
              <w:t>The Aztec software program provides guidance regarding learners</w:t>
            </w:r>
            <w:r>
              <w:t>’</w:t>
            </w:r>
            <w:r w:rsidRPr="0077610E">
              <w:t xml:space="preserve"> skill levels to be placed in accelerated ABE instruction.</w:t>
            </w:r>
          </w:p>
        </w:tc>
        <w:tc>
          <w:tcPr>
            <w:tcW w:w="225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77610E">
              <w:t>Learners readiness to take the GED or other secon</w:t>
            </w:r>
            <w:r>
              <w:t xml:space="preserve">dary credentialing is provided </w:t>
            </w:r>
            <w:r w:rsidRPr="0077610E">
              <w:t>through TABE and Aztec software curriculum.</w:t>
            </w:r>
          </w:p>
        </w:tc>
        <w:tc>
          <w:tcPr>
            <w:tcW w:w="252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77610E">
              <w:t>Instructional approaches to prepare learners for participation in postseconda</w:t>
            </w:r>
            <w:r>
              <w:t>ry courses is through TABE, and</w:t>
            </w:r>
            <w:r w:rsidRPr="0077610E">
              <w:t xml:space="preserve"> Aztec curriculum.</w:t>
            </w:r>
          </w:p>
        </w:tc>
        <w:tc>
          <w:tcPr>
            <w:tcW w:w="243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77610E">
              <w:t>Students receive assur</w:t>
            </w:r>
            <w:r>
              <w:t xml:space="preserve">ance for completion of the GED </w:t>
            </w:r>
            <w:r w:rsidRPr="0077610E">
              <w:t>through TABE and Academic Counselor.</w:t>
            </w:r>
          </w:p>
        </w:tc>
        <w:tc>
          <w:tcPr>
            <w:tcW w:w="261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77610E">
              <w:t>TABE and Aztec program offer activities for staff needed to perform to assist learners for transitioning.</w:t>
            </w:r>
          </w:p>
        </w:tc>
      </w:tr>
      <w:tr w:rsidR="00395EB3" w:rsidTr="005D359A">
        <w:trPr>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tcPr>
          <w:p w:rsidR="00395EB3" w:rsidRDefault="00395EB3" w:rsidP="00395EB3">
            <w:pPr>
              <w:pStyle w:val="Tabletext"/>
            </w:pPr>
            <w:r>
              <w:t>Provider</w:t>
            </w:r>
          </w:p>
        </w:tc>
        <w:tc>
          <w:tcPr>
            <w:tcW w:w="2677"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457A04">
              <w:t>In-take, Orientation, pre</w:t>
            </w:r>
            <w:r>
              <w:t>-</w:t>
            </w:r>
            <w:r w:rsidRPr="00457A04">
              <w:t xml:space="preserve"> and post –testing using GAIN, Completion of ALP.</w:t>
            </w:r>
          </w:p>
        </w:tc>
        <w:tc>
          <w:tcPr>
            <w:tcW w:w="225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457A04">
              <w:t>In-take, Orientation, pre</w:t>
            </w:r>
            <w:r>
              <w:t>-</w:t>
            </w:r>
            <w:r w:rsidRPr="00457A04">
              <w:t xml:space="preserve"> and post-testing using GAIN, Completion of ALP, on-line GED Prep Programs, GED Practice tests on-line.</w:t>
            </w:r>
          </w:p>
        </w:tc>
        <w:tc>
          <w:tcPr>
            <w:tcW w:w="252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457A04">
              <w:t>In-take, Orientation, pre</w:t>
            </w:r>
            <w:r>
              <w:t>-</w:t>
            </w:r>
            <w:r w:rsidRPr="00457A04">
              <w:t xml:space="preserve"> and post-testing using GAIN, Completion of ALP, on-line GED Prep Programs, GED Practice tests on-line.</w:t>
            </w:r>
          </w:p>
        </w:tc>
        <w:tc>
          <w:tcPr>
            <w:tcW w:w="243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457A04">
              <w:t>In-take, Orientation, pre</w:t>
            </w:r>
            <w:r>
              <w:t>-</w:t>
            </w:r>
            <w:r w:rsidRPr="00457A04">
              <w:t xml:space="preserve"> and post-testing using GAIN, Completion of ALP, on-line GED Prep Programs, GED Practice tests on-line.</w:t>
            </w:r>
          </w:p>
        </w:tc>
        <w:tc>
          <w:tcPr>
            <w:tcW w:w="261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457A04">
              <w:t>Tutor Training Workshops, Tutor In-Service Training Programs, Job Descriptions.</w:t>
            </w:r>
          </w:p>
        </w:tc>
      </w:tr>
      <w:tr w:rsidR="00395EB3" w:rsidTr="005D359A">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tcPr>
          <w:p w:rsidR="00395EB3" w:rsidRDefault="00395EB3" w:rsidP="00395EB3">
            <w:pPr>
              <w:pStyle w:val="Tabletext"/>
            </w:pPr>
            <w:r>
              <w:t>Provider</w:t>
            </w:r>
          </w:p>
        </w:tc>
        <w:tc>
          <w:tcPr>
            <w:tcW w:w="2677"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25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84D50">
              <w:t>GAIN test/Compass test</w:t>
            </w:r>
          </w:p>
        </w:tc>
        <w:tc>
          <w:tcPr>
            <w:tcW w:w="252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84D50">
              <w:t>Counseling about courses is provided at all times</w:t>
            </w:r>
          </w:p>
        </w:tc>
        <w:tc>
          <w:tcPr>
            <w:tcW w:w="243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610" w:type="dxa"/>
            <w:tcMar>
              <w:top w:w="58" w:type="dxa"/>
              <w:left w:w="115" w:type="dxa"/>
              <w:bottom w:w="58" w:type="dxa"/>
              <w:right w:w="115" w:type="dxa"/>
            </w:tcMar>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84D50">
              <w:t>FAFSA guidance/college visits to our campus</w:t>
            </w:r>
          </w:p>
        </w:tc>
      </w:tr>
      <w:tr w:rsidR="00395EB3" w:rsidTr="005D359A">
        <w:trPr>
          <w:cantSplit/>
          <w:trHeight w:val="288"/>
        </w:trPr>
        <w:tc>
          <w:tcPr>
            <w:cnfStyle w:val="001000000000" w:firstRow="0" w:lastRow="0" w:firstColumn="1" w:lastColumn="0" w:oddVBand="0" w:evenVBand="0" w:oddHBand="0" w:evenHBand="0" w:firstRowFirstColumn="0" w:firstRowLastColumn="0" w:lastRowFirstColumn="0" w:lastRowLastColumn="0"/>
            <w:tcW w:w="1818" w:type="dxa"/>
            <w:tcMar>
              <w:top w:w="58" w:type="dxa"/>
              <w:left w:w="115" w:type="dxa"/>
              <w:bottom w:w="58" w:type="dxa"/>
              <w:right w:w="115" w:type="dxa"/>
            </w:tcMar>
          </w:tcPr>
          <w:p w:rsidR="00395EB3" w:rsidRDefault="00395EB3" w:rsidP="00395EB3">
            <w:pPr>
              <w:pStyle w:val="Tabletext"/>
            </w:pPr>
            <w:r>
              <w:t>Provider</w:t>
            </w:r>
          </w:p>
        </w:tc>
        <w:tc>
          <w:tcPr>
            <w:tcW w:w="2677"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225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F94A52">
              <w:t xml:space="preserve">Meets State and Federal standards as reported into </w:t>
            </w:r>
            <w:r>
              <w:t>State Database</w:t>
            </w:r>
          </w:p>
        </w:tc>
        <w:tc>
          <w:tcPr>
            <w:tcW w:w="252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243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F94A52">
              <w:t xml:space="preserve">Meets State and Federal standards as reported into </w:t>
            </w:r>
            <w:r>
              <w:t>State Database</w:t>
            </w:r>
          </w:p>
        </w:tc>
        <w:tc>
          <w:tcPr>
            <w:tcW w:w="2610" w:type="dxa"/>
            <w:tcMar>
              <w:top w:w="58" w:type="dxa"/>
              <w:left w:w="115" w:type="dxa"/>
              <w:bottom w:w="58" w:type="dxa"/>
              <w:right w:w="115" w:type="dxa"/>
            </w:tcMar>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r>
    </w:tbl>
    <w:p w:rsidR="00395EB3" w:rsidRDefault="00395EB3" w:rsidP="00395EB3">
      <w:pPr>
        <w:spacing w:after="0"/>
        <w:rPr>
          <w:b/>
          <w:sz w:val="28"/>
        </w:rPr>
      </w:pPr>
      <w:r>
        <w:rPr>
          <w:b/>
          <w:sz w:val="28"/>
        </w:rPr>
        <w:br w:type="page"/>
      </w:r>
    </w:p>
    <w:p w:rsidR="00395EB3" w:rsidRDefault="00395EB3" w:rsidP="00395EB3">
      <w:pPr>
        <w:pStyle w:val="Heading2"/>
      </w:pPr>
      <w:r>
        <w:lastRenderedPageBreak/>
        <w:t>Types of Activities Underway: Identifying Funding Needs and Sources (Q5)</w:t>
      </w:r>
    </w:p>
    <w:tbl>
      <w:tblPr>
        <w:tblStyle w:val="GridTable4Accent1"/>
        <w:tblW w:w="0" w:type="auto"/>
        <w:tblLook w:val="04A0" w:firstRow="1" w:lastRow="0" w:firstColumn="1" w:lastColumn="0" w:noHBand="0" w:noVBand="1"/>
        <w:tblDescription w:val="Sample data: Identifying Funding Needs and Sources (Q5)"/>
      </w:tblPr>
      <w:tblGrid>
        <w:gridCol w:w="2635"/>
        <w:gridCol w:w="2635"/>
        <w:gridCol w:w="3455"/>
        <w:gridCol w:w="2970"/>
        <w:gridCol w:w="2610"/>
      </w:tblGrid>
      <w:tr w:rsidR="00395EB3" w:rsidTr="00346EC4">
        <w:trPr>
          <w:cnfStyle w:val="100000000000" w:firstRow="1" w:lastRow="0" w:firstColumn="0" w:lastColumn="0" w:oddVBand="0" w:evenVBand="0" w:oddHBand="0" w:evenHBand="0" w:firstRowFirstColumn="0" w:firstRowLastColumn="0" w:lastRowFirstColumn="0" w:lastRowLastColumn="0"/>
          <w:cantSplit/>
          <w:trHeight w:val="438"/>
          <w:tblHeader/>
        </w:trPr>
        <w:tc>
          <w:tcPr>
            <w:cnfStyle w:val="001000000000" w:firstRow="0" w:lastRow="0" w:firstColumn="1" w:lastColumn="0" w:oddVBand="0" w:evenVBand="0" w:oddHBand="0" w:evenHBand="0" w:firstRowFirstColumn="0" w:firstRowLastColumn="0" w:lastRowFirstColumn="0" w:lastRowLastColumn="0"/>
            <w:tcW w:w="2635" w:type="dxa"/>
            <w:vAlign w:val="center"/>
            <w:hideMark/>
          </w:tcPr>
          <w:p w:rsidR="00395EB3" w:rsidRDefault="00395EB3" w:rsidP="00346EC4">
            <w:pPr>
              <w:pStyle w:val="TableHeaderText"/>
              <w:rPr>
                <w:b/>
              </w:rPr>
            </w:pPr>
            <w:r>
              <w:rPr>
                <w:b/>
              </w:rPr>
              <w:t xml:space="preserve">Name of ABE </w:t>
            </w:r>
            <w:r w:rsidR="00A377F4">
              <w:rPr>
                <w:b/>
              </w:rPr>
              <w:t>p</w:t>
            </w:r>
            <w:r>
              <w:rPr>
                <w:b/>
              </w:rPr>
              <w:t>rovider</w:t>
            </w:r>
          </w:p>
        </w:tc>
        <w:tc>
          <w:tcPr>
            <w:tcW w:w="2635" w:type="dxa"/>
            <w:vAlign w:val="center"/>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 xml:space="preserve">Program Services </w:t>
            </w:r>
          </w:p>
        </w:tc>
        <w:tc>
          <w:tcPr>
            <w:tcW w:w="3455" w:type="dxa"/>
            <w:vAlign w:val="center"/>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Professional Development</w:t>
            </w:r>
          </w:p>
        </w:tc>
        <w:tc>
          <w:tcPr>
            <w:tcW w:w="2970" w:type="dxa"/>
            <w:vAlign w:val="center"/>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Supportive Services</w:t>
            </w:r>
          </w:p>
        </w:tc>
        <w:tc>
          <w:tcPr>
            <w:tcW w:w="2610" w:type="dxa"/>
            <w:vAlign w:val="center"/>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Administrative Costs</w:t>
            </w:r>
          </w:p>
        </w:tc>
      </w:tr>
      <w:tr w:rsidR="00395EB3" w:rsidTr="00E5518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35" w:type="dxa"/>
            <w:hideMark/>
          </w:tcPr>
          <w:p w:rsidR="00395EB3" w:rsidRDefault="00395EB3" w:rsidP="00395EB3">
            <w:pPr>
              <w:pStyle w:val="Tabletext"/>
            </w:pPr>
            <w:r>
              <w:t>Provider</w:t>
            </w:r>
          </w:p>
        </w:tc>
        <w:tc>
          <w:tcPr>
            <w:tcW w:w="2635"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3455" w:type="dxa"/>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 xml:space="preserve">State </w:t>
            </w:r>
            <w:r w:rsidRPr="00816245">
              <w:t>conferences, PD workshops offered by the state</w:t>
            </w:r>
          </w:p>
        </w:tc>
        <w:tc>
          <w:tcPr>
            <w:tcW w:w="297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61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r w:rsidR="00395EB3" w:rsidTr="00E5518F">
        <w:trPr>
          <w:cantSplit/>
          <w:trHeight w:val="288"/>
        </w:trPr>
        <w:tc>
          <w:tcPr>
            <w:cnfStyle w:val="001000000000" w:firstRow="0" w:lastRow="0" w:firstColumn="1" w:lastColumn="0" w:oddVBand="0" w:evenVBand="0" w:oddHBand="0" w:evenHBand="0" w:firstRowFirstColumn="0" w:firstRowLastColumn="0" w:lastRowFirstColumn="0" w:lastRowLastColumn="0"/>
            <w:tcW w:w="2635" w:type="dxa"/>
            <w:hideMark/>
          </w:tcPr>
          <w:p w:rsidR="00395EB3" w:rsidRDefault="00395EB3" w:rsidP="00395EB3">
            <w:pPr>
              <w:pStyle w:val="Tabletext"/>
            </w:pPr>
            <w:r>
              <w:t>Provider</w:t>
            </w:r>
          </w:p>
        </w:tc>
        <w:tc>
          <w:tcPr>
            <w:tcW w:w="2635" w:type="dxa"/>
            <w:hideMark/>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FC764A">
              <w:t>TABE, Aztec, Academic Counselor</w:t>
            </w:r>
          </w:p>
        </w:tc>
        <w:tc>
          <w:tcPr>
            <w:tcW w:w="3455" w:type="dxa"/>
            <w:hideMark/>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FC764A">
              <w:t>Emails, MAEPD website, State newsletter</w:t>
            </w:r>
          </w:p>
        </w:tc>
        <w:tc>
          <w:tcPr>
            <w:tcW w:w="2970" w:type="dxa"/>
            <w:hideMark/>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t xml:space="preserve">One Stop and </w:t>
            </w:r>
            <w:r w:rsidRPr="00FC764A">
              <w:t>Literacy Partners</w:t>
            </w:r>
          </w:p>
        </w:tc>
        <w:tc>
          <w:tcPr>
            <w:tcW w:w="2610" w:type="dxa"/>
            <w:hideMark/>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FC764A">
              <w:t>Included in department budget</w:t>
            </w:r>
          </w:p>
        </w:tc>
      </w:tr>
      <w:tr w:rsidR="00395EB3" w:rsidTr="00E5518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35" w:type="dxa"/>
            <w:hideMark/>
          </w:tcPr>
          <w:p w:rsidR="00395EB3" w:rsidRDefault="00395EB3" w:rsidP="00395EB3">
            <w:pPr>
              <w:pStyle w:val="Tabletext"/>
            </w:pPr>
            <w:r>
              <w:t>Provider</w:t>
            </w:r>
          </w:p>
        </w:tc>
        <w:tc>
          <w:tcPr>
            <w:tcW w:w="2635" w:type="dxa"/>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GAIN pre/</w:t>
            </w:r>
            <w:r w:rsidRPr="00F70323">
              <w:t>post testing, bi-weekly follow-up calls to student and tutors, Learner Leadership Meetings, Drop-In Tutorial Sessions</w:t>
            </w:r>
          </w:p>
        </w:tc>
        <w:tc>
          <w:tcPr>
            <w:tcW w:w="3455"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97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61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r w:rsidR="00395EB3" w:rsidTr="00E5518F">
        <w:trPr>
          <w:cantSplit/>
          <w:trHeight w:val="288"/>
        </w:trPr>
        <w:tc>
          <w:tcPr>
            <w:cnfStyle w:val="001000000000" w:firstRow="0" w:lastRow="0" w:firstColumn="1" w:lastColumn="0" w:oddVBand="0" w:evenVBand="0" w:oddHBand="0" w:evenHBand="0" w:firstRowFirstColumn="0" w:firstRowLastColumn="0" w:lastRowFirstColumn="0" w:lastRowLastColumn="0"/>
            <w:tcW w:w="2635" w:type="dxa"/>
          </w:tcPr>
          <w:p w:rsidR="00395EB3" w:rsidRDefault="00395EB3" w:rsidP="00395EB3">
            <w:pPr>
              <w:pStyle w:val="Tabletext"/>
            </w:pPr>
            <w:r>
              <w:t>Provider</w:t>
            </w:r>
          </w:p>
        </w:tc>
        <w:tc>
          <w:tcPr>
            <w:tcW w:w="2635"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A676B1">
              <w:t xml:space="preserve">Yes, but with the current competition for funding this is difficult to secure the dollars to match the demand.  Federal grant money has helped tremendously.  </w:t>
            </w:r>
          </w:p>
        </w:tc>
        <w:tc>
          <w:tcPr>
            <w:tcW w:w="3455"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A676B1">
              <w:t xml:space="preserve">AE staff have attended all applicable PD for this through </w:t>
            </w:r>
            <w:r>
              <w:t xml:space="preserve">State </w:t>
            </w:r>
          </w:p>
        </w:tc>
        <w:tc>
          <w:tcPr>
            <w:tcW w:w="297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261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r>
      <w:tr w:rsidR="00395EB3" w:rsidTr="00E5518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35" w:type="dxa"/>
          </w:tcPr>
          <w:p w:rsidR="00395EB3" w:rsidRDefault="00395EB3" w:rsidP="00395EB3">
            <w:pPr>
              <w:pStyle w:val="Tabletext"/>
            </w:pPr>
            <w:r>
              <w:t>Provider</w:t>
            </w:r>
          </w:p>
        </w:tc>
        <w:tc>
          <w:tcPr>
            <w:tcW w:w="2635"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We utilize state and federal grants as our primary funding source for all activities listed.</w:t>
            </w:r>
          </w:p>
        </w:tc>
        <w:tc>
          <w:tcPr>
            <w:tcW w:w="3455"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3E0399">
              <w:t xml:space="preserve"> </w:t>
            </w:r>
          </w:p>
        </w:tc>
        <w:tc>
          <w:tcPr>
            <w:tcW w:w="297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61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r w:rsidR="00395EB3" w:rsidTr="00E5518F">
        <w:trPr>
          <w:cantSplit/>
          <w:trHeight w:val="288"/>
        </w:trPr>
        <w:tc>
          <w:tcPr>
            <w:cnfStyle w:val="001000000000" w:firstRow="0" w:lastRow="0" w:firstColumn="1" w:lastColumn="0" w:oddVBand="0" w:evenVBand="0" w:oddHBand="0" w:evenHBand="0" w:firstRowFirstColumn="0" w:firstRowLastColumn="0" w:lastRowFirstColumn="0" w:lastRowLastColumn="0"/>
            <w:tcW w:w="2635" w:type="dxa"/>
          </w:tcPr>
          <w:p w:rsidR="00395EB3" w:rsidRDefault="00395EB3" w:rsidP="00395EB3">
            <w:pPr>
              <w:pStyle w:val="Tabletext"/>
            </w:pPr>
            <w:r>
              <w:t>Provider</w:t>
            </w:r>
          </w:p>
        </w:tc>
        <w:tc>
          <w:tcPr>
            <w:tcW w:w="2635"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E5D3C">
              <w:t>With a limited budget</w:t>
            </w:r>
            <w:r>
              <w:t>,</w:t>
            </w:r>
            <w:r w:rsidRPr="007E5D3C">
              <w:t xml:space="preserve"> we do the best we can with the resources given.  It would be great to have a career coach or counselor on staff.</w:t>
            </w:r>
          </w:p>
        </w:tc>
        <w:tc>
          <w:tcPr>
            <w:tcW w:w="3455"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7E5D3C">
              <w:t>We make the most of our funding to take advantage</w:t>
            </w:r>
            <w:r>
              <w:t xml:space="preserve"> of every PD opportunity given </w:t>
            </w:r>
            <w:r w:rsidRPr="007E5D3C">
              <w:t>and to develop our own.</w:t>
            </w:r>
          </w:p>
        </w:tc>
        <w:tc>
          <w:tcPr>
            <w:tcW w:w="297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2610"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r>
      <w:tr w:rsidR="00395EB3" w:rsidTr="00E5518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35" w:type="dxa"/>
          </w:tcPr>
          <w:p w:rsidR="00395EB3" w:rsidRDefault="00395EB3" w:rsidP="00395EB3">
            <w:pPr>
              <w:pStyle w:val="Tabletext"/>
            </w:pPr>
            <w:r>
              <w:t>Provider</w:t>
            </w:r>
          </w:p>
        </w:tc>
        <w:tc>
          <w:tcPr>
            <w:tcW w:w="2635"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3455"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State</w:t>
            </w:r>
            <w:r w:rsidRPr="00816245">
              <w:t xml:space="preserve"> conferences, PD workshops offered by the state</w:t>
            </w:r>
          </w:p>
        </w:tc>
        <w:tc>
          <w:tcPr>
            <w:tcW w:w="297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2610"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bl>
    <w:p w:rsidR="00395EB3" w:rsidRDefault="00395EB3" w:rsidP="00395EB3">
      <w:pPr>
        <w:spacing w:after="0"/>
        <w:rPr>
          <w:b/>
          <w:sz w:val="28"/>
        </w:rPr>
      </w:pPr>
      <w:r>
        <w:rPr>
          <w:b/>
          <w:sz w:val="28"/>
        </w:rPr>
        <w:br w:type="page"/>
      </w:r>
    </w:p>
    <w:p w:rsidR="00395EB3" w:rsidRDefault="00395EB3" w:rsidP="00395EB3">
      <w:pPr>
        <w:pStyle w:val="Heading2"/>
      </w:pPr>
      <w:r>
        <w:lastRenderedPageBreak/>
        <w:t>Types of Activities Underway: Use Data to Monitor and Evaluate Performance (Q6)</w:t>
      </w:r>
    </w:p>
    <w:tbl>
      <w:tblPr>
        <w:tblStyle w:val="GridTable4Accent1"/>
        <w:tblW w:w="0" w:type="auto"/>
        <w:tblLayout w:type="fixed"/>
        <w:tblLook w:val="04A0" w:firstRow="1" w:lastRow="0" w:firstColumn="1" w:lastColumn="0" w:noHBand="0" w:noVBand="1"/>
        <w:tblDescription w:val="Sample data: Use Data to Monitor and Evaluate Performance (Q6)"/>
      </w:tblPr>
      <w:tblGrid>
        <w:gridCol w:w="1908"/>
        <w:gridCol w:w="4117"/>
        <w:gridCol w:w="3353"/>
        <w:gridCol w:w="4927"/>
      </w:tblGrid>
      <w:tr w:rsidR="00395EB3" w:rsidTr="00346EC4">
        <w:trPr>
          <w:cnfStyle w:val="100000000000" w:firstRow="1" w:lastRow="0" w:firstColumn="0" w:lastColumn="0" w:oddVBand="0" w:evenVBand="0" w:oddHBand="0" w:evenHBand="0" w:firstRowFirstColumn="0" w:firstRowLastColumn="0" w:lastRowFirstColumn="0" w:lastRowLastColumn="0"/>
          <w:cantSplit/>
          <w:trHeight w:val="1088"/>
          <w:tblHeader/>
        </w:trPr>
        <w:tc>
          <w:tcPr>
            <w:cnfStyle w:val="001000000000" w:firstRow="0" w:lastRow="0" w:firstColumn="1" w:lastColumn="0" w:oddVBand="0" w:evenVBand="0" w:oddHBand="0" w:evenHBand="0" w:firstRowFirstColumn="0" w:firstRowLastColumn="0" w:lastRowFirstColumn="0" w:lastRowLastColumn="0"/>
            <w:tcW w:w="1908" w:type="dxa"/>
            <w:hideMark/>
          </w:tcPr>
          <w:p w:rsidR="00395EB3" w:rsidRDefault="00395EB3" w:rsidP="00346EC4">
            <w:pPr>
              <w:pStyle w:val="TableHeaderText"/>
              <w:rPr>
                <w:b/>
              </w:rPr>
            </w:pPr>
            <w:r>
              <w:rPr>
                <w:b/>
              </w:rPr>
              <w:t xml:space="preserve">Name of ABE </w:t>
            </w:r>
            <w:r w:rsidR="00A377F4">
              <w:rPr>
                <w:b/>
              </w:rPr>
              <w:t>p</w:t>
            </w:r>
            <w:r>
              <w:rPr>
                <w:b/>
              </w:rPr>
              <w:t>rovider</w:t>
            </w:r>
          </w:p>
        </w:tc>
        <w:tc>
          <w:tcPr>
            <w:tcW w:w="4117"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Identified the learner outcomes (e.g., program completion, credential attainment, job placement, wages, etc.) that will be measured to evaluate the suc</w:t>
            </w:r>
            <w:r w:rsidR="00A377F4">
              <w:rPr>
                <w:b/>
              </w:rPr>
              <w:t>cess of the program’s CP system</w:t>
            </w:r>
          </w:p>
        </w:tc>
        <w:tc>
          <w:tcPr>
            <w:tcW w:w="3353"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Identified the data that need to be collected to document the learner outcomes that will be measured to evaluate the success of CP</w:t>
            </w:r>
          </w:p>
        </w:tc>
        <w:tc>
          <w:tcPr>
            <w:tcW w:w="4927"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Established processes for collecting and sharing performance data to document learner outcomes, evaluate program success, and continuously improve the effectiveness of the various services</w:t>
            </w:r>
          </w:p>
        </w:tc>
      </w:tr>
      <w:tr w:rsidR="00395EB3" w:rsidTr="00EE7ED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08" w:type="dxa"/>
            <w:hideMark/>
          </w:tcPr>
          <w:p w:rsidR="00395EB3" w:rsidRDefault="00395EB3" w:rsidP="00395EB3">
            <w:pPr>
              <w:pStyle w:val="Tabletext"/>
            </w:pPr>
            <w:r>
              <w:t>Provider</w:t>
            </w:r>
          </w:p>
        </w:tc>
        <w:tc>
          <w:tcPr>
            <w:tcW w:w="4117"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3353" w:type="dxa"/>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State database</w:t>
            </w:r>
          </w:p>
        </w:tc>
        <w:tc>
          <w:tcPr>
            <w:tcW w:w="4927" w:type="dxa"/>
            <w:hideMark/>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t>State Database</w:t>
            </w:r>
          </w:p>
        </w:tc>
      </w:tr>
      <w:tr w:rsidR="00395EB3" w:rsidTr="00EE7ED3">
        <w:trPr>
          <w:cantSplit/>
          <w:trHeight w:val="288"/>
        </w:trPr>
        <w:tc>
          <w:tcPr>
            <w:cnfStyle w:val="001000000000" w:firstRow="0" w:lastRow="0" w:firstColumn="1" w:lastColumn="0" w:oddVBand="0" w:evenVBand="0" w:oddHBand="0" w:evenHBand="0" w:firstRowFirstColumn="0" w:firstRowLastColumn="0" w:lastRowFirstColumn="0" w:lastRowLastColumn="0"/>
            <w:tcW w:w="1908" w:type="dxa"/>
            <w:hideMark/>
          </w:tcPr>
          <w:p w:rsidR="00395EB3" w:rsidRDefault="00395EB3" w:rsidP="00395EB3">
            <w:pPr>
              <w:pStyle w:val="Tabletext"/>
            </w:pPr>
            <w:r>
              <w:t>Provider</w:t>
            </w:r>
          </w:p>
        </w:tc>
        <w:tc>
          <w:tcPr>
            <w:tcW w:w="4117" w:type="dxa"/>
            <w:hideMark/>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0D21C5">
              <w:t xml:space="preserve">Use the </w:t>
            </w:r>
            <w:r>
              <w:t xml:space="preserve">State database </w:t>
            </w:r>
            <w:r w:rsidRPr="000D21C5">
              <w:t>reports including Performance, simple participant, and Follow Up</w:t>
            </w:r>
          </w:p>
        </w:tc>
        <w:tc>
          <w:tcPr>
            <w:tcW w:w="3353"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4927"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r>
      <w:tr w:rsidR="00395EB3" w:rsidTr="00EE7ED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08" w:type="dxa"/>
          </w:tcPr>
          <w:p w:rsidR="00395EB3" w:rsidRDefault="00395EB3" w:rsidP="00395EB3">
            <w:pPr>
              <w:pStyle w:val="Tabletext"/>
            </w:pPr>
            <w:r>
              <w:t>Provider</w:t>
            </w:r>
          </w:p>
        </w:tc>
        <w:tc>
          <w:tcPr>
            <w:tcW w:w="4117"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E4A92">
              <w:t xml:space="preserve">Reviewing NRS data for our district and the state. Reviewing </w:t>
            </w:r>
            <w:r>
              <w:t>State database,</w:t>
            </w:r>
            <w:r w:rsidRPr="00BE4A92">
              <w:t xml:space="preserve"> Educational Gain Performance Reports, performing Follow-Ups.</w:t>
            </w:r>
          </w:p>
        </w:tc>
        <w:tc>
          <w:tcPr>
            <w:tcW w:w="3353"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E4A92">
              <w:t xml:space="preserve">Ongoing we pull and review reports from </w:t>
            </w:r>
            <w:r>
              <w:t>State database</w:t>
            </w:r>
            <w:r w:rsidRPr="00BE4A92">
              <w:t xml:space="preserve"> and collect data statistics for our county and state.</w:t>
            </w:r>
          </w:p>
        </w:tc>
        <w:tc>
          <w:tcPr>
            <w:tcW w:w="4927"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BE4A92">
              <w:t>Our ABE department continually performs err and validity checks, looks for trends over time and compares our data within our program and across programs state-wide.</w:t>
            </w:r>
          </w:p>
        </w:tc>
      </w:tr>
      <w:tr w:rsidR="00395EB3" w:rsidTr="00EE7ED3">
        <w:trPr>
          <w:cantSplit/>
          <w:trHeight w:val="288"/>
        </w:trPr>
        <w:tc>
          <w:tcPr>
            <w:cnfStyle w:val="001000000000" w:firstRow="0" w:lastRow="0" w:firstColumn="1" w:lastColumn="0" w:oddVBand="0" w:evenVBand="0" w:oddHBand="0" w:evenHBand="0" w:firstRowFirstColumn="0" w:firstRowLastColumn="0" w:lastRowFirstColumn="0" w:lastRowLastColumn="0"/>
            <w:tcW w:w="1908" w:type="dxa"/>
          </w:tcPr>
          <w:p w:rsidR="00395EB3" w:rsidRDefault="00395EB3" w:rsidP="00395EB3">
            <w:pPr>
              <w:pStyle w:val="Tabletext"/>
            </w:pPr>
            <w:r>
              <w:t>Provider</w:t>
            </w:r>
          </w:p>
        </w:tc>
        <w:tc>
          <w:tcPr>
            <w:tcW w:w="4117"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677411">
              <w:t xml:space="preserve">Post-testing using GAIN, Bi-yearly review of student progress.  AZTEC Administrative System, </w:t>
            </w:r>
            <w:r>
              <w:t>State database data</w:t>
            </w:r>
          </w:p>
        </w:tc>
        <w:tc>
          <w:tcPr>
            <w:tcW w:w="3353"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677411">
              <w:t xml:space="preserve">Post-testing using GAIN, Bi-yearly review of student progress.  AZTEC Administrative System, </w:t>
            </w:r>
            <w:r>
              <w:t>State database data</w:t>
            </w:r>
          </w:p>
        </w:tc>
        <w:tc>
          <w:tcPr>
            <w:tcW w:w="4927"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677411">
              <w:t xml:space="preserve">Post-testing using GAIN, Bi-yearly review of student progress.  AZTEC Administrative System, </w:t>
            </w:r>
            <w:r>
              <w:t>State database data</w:t>
            </w:r>
          </w:p>
        </w:tc>
      </w:tr>
      <w:tr w:rsidR="00395EB3" w:rsidTr="00EE7ED3">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908" w:type="dxa"/>
          </w:tcPr>
          <w:p w:rsidR="00395EB3" w:rsidRDefault="00395EB3" w:rsidP="00395EB3">
            <w:pPr>
              <w:pStyle w:val="Tabletext"/>
            </w:pPr>
            <w:r>
              <w:t>Provider</w:t>
            </w:r>
          </w:p>
        </w:tc>
        <w:tc>
          <w:tcPr>
            <w:tcW w:w="4117"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554741">
              <w:t xml:space="preserve">Currently utilizing both the ALP as a living document of participant progress, recording data within </w:t>
            </w:r>
            <w:r>
              <w:t>State database</w:t>
            </w:r>
            <w:r w:rsidRPr="00554741">
              <w:t xml:space="preserve"> and providing follow-up information on post-secondary education and job and wage status. We are also currently working on additional documentation setup to follow other key areas of progress as we grow to understand more about Career Pathways.</w:t>
            </w:r>
          </w:p>
        </w:tc>
        <w:tc>
          <w:tcPr>
            <w:tcW w:w="3353"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554741">
              <w:t xml:space="preserve">Currently utilizing both the ALP as a living document of participant progress, recording data within </w:t>
            </w:r>
            <w:r>
              <w:t>State database</w:t>
            </w:r>
            <w:r w:rsidRPr="00554741">
              <w:t xml:space="preserve"> and providing follow-up information on post-secondary education and job and wage status. We are also currently working on additional documentation setup to follow other key areas of progress as we grow to understand more about Career Pathways.</w:t>
            </w:r>
          </w:p>
        </w:tc>
        <w:tc>
          <w:tcPr>
            <w:tcW w:w="4927" w:type="dxa"/>
          </w:tcPr>
          <w:p w:rsidR="00395EB3"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r>
      <w:tr w:rsidR="00395EB3" w:rsidTr="00EE7ED3">
        <w:trPr>
          <w:cantSplit/>
          <w:trHeight w:val="288"/>
        </w:trPr>
        <w:tc>
          <w:tcPr>
            <w:cnfStyle w:val="001000000000" w:firstRow="0" w:lastRow="0" w:firstColumn="1" w:lastColumn="0" w:oddVBand="0" w:evenVBand="0" w:oddHBand="0" w:evenHBand="0" w:firstRowFirstColumn="0" w:firstRowLastColumn="0" w:lastRowFirstColumn="0" w:lastRowLastColumn="0"/>
            <w:tcW w:w="1908" w:type="dxa"/>
          </w:tcPr>
          <w:p w:rsidR="00395EB3" w:rsidRDefault="00395EB3" w:rsidP="00395EB3">
            <w:pPr>
              <w:pStyle w:val="Tabletext"/>
            </w:pPr>
            <w:r>
              <w:t>Provider</w:t>
            </w:r>
          </w:p>
        </w:tc>
        <w:tc>
          <w:tcPr>
            <w:tcW w:w="4117"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E146A4">
              <w:t>We use an Adult Learning Plan to record goals and learner outcomes</w:t>
            </w:r>
          </w:p>
        </w:tc>
        <w:tc>
          <w:tcPr>
            <w:tcW w:w="3353"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E146A4">
              <w:t>Yes, use pre</w:t>
            </w:r>
            <w:r>
              <w:t>-</w:t>
            </w:r>
            <w:r w:rsidR="009B5D7F">
              <w:t xml:space="preserve"> and post-</w:t>
            </w:r>
            <w:r w:rsidRPr="00E146A4">
              <w:t>tests for outcomes and the survey method to take outcomes after student exit program.</w:t>
            </w:r>
          </w:p>
        </w:tc>
        <w:tc>
          <w:tcPr>
            <w:tcW w:w="4927" w:type="dxa"/>
          </w:tcPr>
          <w:p w:rsidR="00395EB3"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E146A4">
              <w:t>Use computer based assessments.</w:t>
            </w:r>
          </w:p>
        </w:tc>
      </w:tr>
    </w:tbl>
    <w:p w:rsidR="00395EB3" w:rsidRDefault="00395EB3" w:rsidP="00395EB3">
      <w:pPr>
        <w:spacing w:after="0"/>
        <w:rPr>
          <w:b/>
          <w:sz w:val="28"/>
        </w:rPr>
      </w:pPr>
      <w:r>
        <w:rPr>
          <w:b/>
          <w:sz w:val="28"/>
        </w:rPr>
        <w:br w:type="page"/>
      </w:r>
    </w:p>
    <w:p w:rsidR="00395EB3" w:rsidRDefault="00395EB3" w:rsidP="00395EB3">
      <w:pPr>
        <w:pStyle w:val="Heading2"/>
      </w:pPr>
      <w:r>
        <w:lastRenderedPageBreak/>
        <w:t>Types of Activities Underway: Conduct Public Relations and Ongoing Communication (Q7)</w:t>
      </w:r>
    </w:p>
    <w:tbl>
      <w:tblPr>
        <w:tblStyle w:val="GridTable4Accent1"/>
        <w:tblW w:w="0" w:type="auto"/>
        <w:tblLook w:val="04A0" w:firstRow="1" w:lastRow="0" w:firstColumn="1" w:lastColumn="0" w:noHBand="0" w:noVBand="1"/>
        <w:tblDescription w:val="Sample data: Conduct Public Relations and Ongoing Communication (Q7)"/>
      </w:tblPr>
      <w:tblGrid>
        <w:gridCol w:w="1908"/>
        <w:gridCol w:w="6277"/>
        <w:gridCol w:w="6120"/>
      </w:tblGrid>
      <w:tr w:rsidR="00395EB3" w:rsidTr="00346E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08" w:type="dxa"/>
            <w:hideMark/>
          </w:tcPr>
          <w:p w:rsidR="00395EB3" w:rsidRDefault="00395EB3" w:rsidP="00346EC4">
            <w:pPr>
              <w:pStyle w:val="TableHeaderText"/>
              <w:rPr>
                <w:b/>
              </w:rPr>
            </w:pPr>
            <w:r>
              <w:rPr>
                <w:b/>
              </w:rPr>
              <w:t xml:space="preserve">Name of ABE </w:t>
            </w:r>
            <w:r w:rsidR="00085CB1">
              <w:rPr>
                <w:b/>
              </w:rPr>
              <w:t>p</w:t>
            </w:r>
            <w:r>
              <w:rPr>
                <w:b/>
              </w:rPr>
              <w:t>rovider</w:t>
            </w:r>
          </w:p>
        </w:tc>
        <w:tc>
          <w:tcPr>
            <w:tcW w:w="6277"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Conducts public relations activities to disseminate information about career pathways with the community or region</w:t>
            </w:r>
          </w:p>
        </w:tc>
        <w:tc>
          <w:tcPr>
            <w:tcW w:w="6120" w:type="dxa"/>
            <w:hideMark/>
          </w:tcPr>
          <w:p w:rsidR="00395EB3" w:rsidRDefault="00395EB3" w:rsidP="00346EC4">
            <w:pPr>
              <w:pStyle w:val="TableHeaderText"/>
              <w:cnfStyle w:val="100000000000" w:firstRow="1" w:lastRow="0" w:firstColumn="0" w:lastColumn="0" w:oddVBand="0" w:evenVBand="0" w:oddHBand="0" w:evenHBand="0" w:firstRowFirstColumn="0" w:firstRowLastColumn="0" w:lastRowFirstColumn="0" w:lastRowLastColumn="0"/>
              <w:rPr>
                <w:b/>
              </w:rPr>
            </w:pPr>
            <w:r>
              <w:rPr>
                <w:b/>
              </w:rPr>
              <w:t xml:space="preserve">Communicates with local/regional partners or other stakeholders about the goals, benefits, and outcomes from career pathways  </w:t>
            </w:r>
          </w:p>
        </w:tc>
      </w:tr>
      <w:tr w:rsidR="00395EB3" w:rsidTr="00346EC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395EB3" w:rsidRPr="00A235B8" w:rsidRDefault="00395EB3" w:rsidP="00395EB3">
            <w:pPr>
              <w:pStyle w:val="Tabletext"/>
            </w:pPr>
            <w:r>
              <w:rPr>
                <w:szCs w:val="24"/>
              </w:rPr>
              <w:t>Provider</w:t>
            </w:r>
          </w:p>
        </w:tc>
        <w:tc>
          <w:tcPr>
            <w:tcW w:w="6277" w:type="dxa"/>
            <w:tcMar>
              <w:top w:w="58" w:type="dxa"/>
              <w:left w:w="115" w:type="dxa"/>
              <w:bottom w:w="58" w:type="dxa"/>
              <w:right w:w="115" w:type="dxa"/>
            </w:tcMar>
          </w:tcPr>
          <w:p w:rsidR="00395EB3" w:rsidRPr="00A235B8"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525626">
              <w:rPr>
                <w:szCs w:val="24"/>
              </w:rPr>
              <w:t>Advertise on a regular basis through a brochure mailed to 29,000+ residents, online and on local T.V.</w:t>
            </w:r>
          </w:p>
        </w:tc>
        <w:tc>
          <w:tcPr>
            <w:tcW w:w="6120" w:type="dxa"/>
            <w:tcMar>
              <w:top w:w="58" w:type="dxa"/>
              <w:left w:w="115" w:type="dxa"/>
              <w:bottom w:w="58" w:type="dxa"/>
              <w:right w:w="115" w:type="dxa"/>
            </w:tcMar>
          </w:tcPr>
          <w:p w:rsidR="00395EB3" w:rsidRPr="00A235B8"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525626">
              <w:rPr>
                <w:szCs w:val="24"/>
              </w:rPr>
              <w:t xml:space="preserve">ABE director meets monthly with secondary providers, </w:t>
            </w:r>
            <w:r>
              <w:rPr>
                <w:szCs w:val="24"/>
              </w:rPr>
              <w:t xml:space="preserve">One-Stop, </w:t>
            </w:r>
            <w:r w:rsidRPr="00525626">
              <w:rPr>
                <w:szCs w:val="24"/>
              </w:rPr>
              <w:t>Representatives, non-profits, local businesses and other adult education program directors.</w:t>
            </w:r>
          </w:p>
        </w:tc>
      </w:tr>
      <w:tr w:rsidR="00395EB3" w:rsidTr="00346EC4">
        <w:trPr>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395EB3" w:rsidRPr="00A235B8" w:rsidRDefault="00395EB3" w:rsidP="00395EB3">
            <w:pPr>
              <w:pStyle w:val="Tabletext"/>
            </w:pPr>
            <w:r>
              <w:rPr>
                <w:szCs w:val="24"/>
              </w:rPr>
              <w:t>Provider</w:t>
            </w:r>
          </w:p>
        </w:tc>
        <w:tc>
          <w:tcPr>
            <w:tcW w:w="6277" w:type="dxa"/>
            <w:tcMar>
              <w:top w:w="58" w:type="dxa"/>
              <w:left w:w="115" w:type="dxa"/>
              <w:bottom w:w="58" w:type="dxa"/>
              <w:right w:w="115" w:type="dxa"/>
            </w:tcMar>
          </w:tcPr>
          <w:p w:rsidR="00395EB3" w:rsidRDefault="00395EB3" w:rsidP="009B5D7F">
            <w:pPr>
              <w:pStyle w:val="Tabletext"/>
              <w:cnfStyle w:val="000000000000" w:firstRow="0" w:lastRow="0" w:firstColumn="0" w:lastColumn="0" w:oddVBand="0" w:evenVBand="0" w:oddHBand="0" w:evenHBand="0" w:firstRowFirstColumn="0" w:firstRowLastColumn="0" w:lastRowFirstColumn="0" w:lastRowLastColumn="0"/>
            </w:pPr>
            <w:r w:rsidRPr="005A3346">
              <w:t xml:space="preserve">Weekly Television Show:  </w:t>
            </w:r>
            <w:r>
              <w:t>XX</w:t>
            </w:r>
          </w:p>
          <w:p w:rsidR="00395EB3" w:rsidRPr="00A235B8"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5A3346">
              <w:rPr>
                <w:szCs w:val="24"/>
              </w:rPr>
              <w:t xml:space="preserve">Radio Interviews:  </w:t>
            </w:r>
            <w:r>
              <w:rPr>
                <w:szCs w:val="24"/>
              </w:rPr>
              <w:t>YY</w:t>
            </w:r>
          </w:p>
        </w:tc>
        <w:tc>
          <w:tcPr>
            <w:tcW w:w="6120" w:type="dxa"/>
            <w:tcMar>
              <w:top w:w="58" w:type="dxa"/>
              <w:left w:w="115" w:type="dxa"/>
              <w:bottom w:w="58" w:type="dxa"/>
              <w:right w:w="115" w:type="dxa"/>
            </w:tcMar>
          </w:tcPr>
          <w:p w:rsidR="00395EB3" w:rsidRPr="00A235B8"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5A3346">
              <w:rPr>
                <w:szCs w:val="24"/>
              </w:rPr>
              <w:t xml:space="preserve">Weekly Television Show:  </w:t>
            </w:r>
            <w:r>
              <w:rPr>
                <w:szCs w:val="24"/>
              </w:rPr>
              <w:t xml:space="preserve">XX, </w:t>
            </w:r>
            <w:r w:rsidRPr="005A3346">
              <w:rPr>
                <w:szCs w:val="24"/>
              </w:rPr>
              <w:t xml:space="preserve">Radio Interviews, </w:t>
            </w:r>
            <w:r>
              <w:rPr>
                <w:szCs w:val="24"/>
              </w:rPr>
              <w:t xml:space="preserve">YY, </w:t>
            </w:r>
            <w:r w:rsidRPr="005A3346">
              <w:rPr>
                <w:szCs w:val="24"/>
              </w:rPr>
              <w:t>Speaking Engagements,  Rotary Club</w:t>
            </w:r>
          </w:p>
        </w:tc>
      </w:tr>
      <w:tr w:rsidR="00395EB3" w:rsidTr="00346EC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395EB3" w:rsidRPr="00A235B8" w:rsidRDefault="00395EB3" w:rsidP="00395EB3">
            <w:pPr>
              <w:pStyle w:val="Tabletext"/>
            </w:pPr>
            <w:r>
              <w:rPr>
                <w:szCs w:val="24"/>
              </w:rPr>
              <w:t>Provider</w:t>
            </w:r>
          </w:p>
        </w:tc>
        <w:tc>
          <w:tcPr>
            <w:tcW w:w="6277" w:type="dxa"/>
            <w:tcMar>
              <w:top w:w="58" w:type="dxa"/>
              <w:left w:w="115" w:type="dxa"/>
              <w:bottom w:w="58" w:type="dxa"/>
              <w:right w:w="115" w:type="dxa"/>
            </w:tcMar>
          </w:tcPr>
          <w:p w:rsidR="00395EB3" w:rsidRPr="00A235B8"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6120" w:type="dxa"/>
            <w:tcMar>
              <w:top w:w="58" w:type="dxa"/>
              <w:left w:w="115" w:type="dxa"/>
              <w:bottom w:w="58" w:type="dxa"/>
              <w:right w:w="115" w:type="dxa"/>
            </w:tcMar>
          </w:tcPr>
          <w:p w:rsidR="00395EB3" w:rsidRPr="00A235B8"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594C91">
              <w:rPr>
                <w:szCs w:val="24"/>
              </w:rPr>
              <w:t xml:space="preserve">In collaboration with other local Adult Ed partners from </w:t>
            </w:r>
            <w:r>
              <w:rPr>
                <w:szCs w:val="24"/>
              </w:rPr>
              <w:t>X and Y counties</w:t>
            </w:r>
          </w:p>
        </w:tc>
      </w:tr>
      <w:tr w:rsidR="00395EB3" w:rsidTr="00346EC4">
        <w:trPr>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395EB3" w:rsidRPr="00A235B8" w:rsidRDefault="00395EB3" w:rsidP="00395EB3">
            <w:pPr>
              <w:pStyle w:val="Tabletext"/>
            </w:pPr>
            <w:r>
              <w:rPr>
                <w:szCs w:val="24"/>
              </w:rPr>
              <w:t>Provider</w:t>
            </w:r>
          </w:p>
        </w:tc>
        <w:tc>
          <w:tcPr>
            <w:tcW w:w="6277" w:type="dxa"/>
            <w:tcMar>
              <w:top w:w="58" w:type="dxa"/>
              <w:left w:w="115" w:type="dxa"/>
              <w:bottom w:w="58" w:type="dxa"/>
              <w:right w:w="115" w:type="dxa"/>
            </w:tcMar>
          </w:tcPr>
          <w:p w:rsidR="00395EB3" w:rsidRPr="00A235B8" w:rsidRDefault="00395EB3" w:rsidP="00395EB3">
            <w:pPr>
              <w:pStyle w:val="Tabletext"/>
              <w:cnfStyle w:val="000000000000" w:firstRow="0" w:lastRow="0" w:firstColumn="0" w:lastColumn="0" w:oddVBand="0" w:evenVBand="0" w:oddHBand="0" w:evenHBand="0" w:firstRowFirstColumn="0" w:firstRowLastColumn="0" w:lastRowFirstColumn="0" w:lastRowLastColumn="0"/>
            </w:pPr>
          </w:p>
        </w:tc>
        <w:tc>
          <w:tcPr>
            <w:tcW w:w="6120" w:type="dxa"/>
            <w:tcMar>
              <w:top w:w="58" w:type="dxa"/>
              <w:left w:w="115" w:type="dxa"/>
              <w:bottom w:w="58" w:type="dxa"/>
              <w:right w:w="115" w:type="dxa"/>
            </w:tcMar>
          </w:tcPr>
          <w:p w:rsidR="00395EB3" w:rsidRPr="00A235B8"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F70CA2">
              <w:rPr>
                <w:szCs w:val="24"/>
              </w:rPr>
              <w:t>This is discussed at local conferences and regional meetings of other local ABE programs.</w:t>
            </w:r>
          </w:p>
        </w:tc>
      </w:tr>
      <w:tr w:rsidR="00395EB3" w:rsidTr="00346EC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395EB3" w:rsidRPr="00A235B8" w:rsidRDefault="00395EB3" w:rsidP="00395EB3">
            <w:pPr>
              <w:pStyle w:val="Tabletext"/>
            </w:pPr>
            <w:r>
              <w:rPr>
                <w:szCs w:val="24"/>
              </w:rPr>
              <w:t>Provider</w:t>
            </w:r>
          </w:p>
        </w:tc>
        <w:tc>
          <w:tcPr>
            <w:tcW w:w="6277" w:type="dxa"/>
            <w:tcMar>
              <w:top w:w="58" w:type="dxa"/>
              <w:left w:w="115" w:type="dxa"/>
              <w:bottom w:w="58" w:type="dxa"/>
              <w:right w:w="115" w:type="dxa"/>
            </w:tcMar>
          </w:tcPr>
          <w:p w:rsidR="00395EB3" w:rsidRPr="00A235B8" w:rsidRDefault="00395EB3" w:rsidP="00395EB3">
            <w:pPr>
              <w:pStyle w:val="Tabletext"/>
              <w:cnfStyle w:val="000000100000" w:firstRow="0" w:lastRow="0" w:firstColumn="0" w:lastColumn="0" w:oddVBand="0" w:evenVBand="0" w:oddHBand="1" w:evenHBand="0" w:firstRowFirstColumn="0" w:firstRowLastColumn="0" w:lastRowFirstColumn="0" w:lastRowLastColumn="0"/>
            </w:pPr>
          </w:p>
        </w:tc>
        <w:tc>
          <w:tcPr>
            <w:tcW w:w="6120" w:type="dxa"/>
            <w:tcMar>
              <w:top w:w="58" w:type="dxa"/>
              <w:left w:w="115" w:type="dxa"/>
              <w:bottom w:w="58" w:type="dxa"/>
              <w:right w:w="115" w:type="dxa"/>
            </w:tcMar>
          </w:tcPr>
          <w:p w:rsidR="00395EB3" w:rsidRPr="00A235B8" w:rsidRDefault="00395EB3" w:rsidP="00395EB3">
            <w:pPr>
              <w:pStyle w:val="Tabletext"/>
              <w:cnfStyle w:val="000000100000" w:firstRow="0" w:lastRow="0" w:firstColumn="0" w:lastColumn="0" w:oddVBand="0" w:evenVBand="0" w:oddHBand="1" w:evenHBand="0" w:firstRowFirstColumn="0" w:firstRowLastColumn="0" w:lastRowFirstColumn="0" w:lastRowLastColumn="0"/>
            </w:pPr>
            <w:r w:rsidRPr="009B3716">
              <w:rPr>
                <w:szCs w:val="24"/>
              </w:rPr>
              <w:t>Networked into regional and state committees</w:t>
            </w:r>
          </w:p>
        </w:tc>
      </w:tr>
      <w:tr w:rsidR="00395EB3" w:rsidTr="00346EC4">
        <w:trPr>
          <w:cantSplit/>
          <w:trHeight w:val="20"/>
        </w:trPr>
        <w:tc>
          <w:tcPr>
            <w:cnfStyle w:val="001000000000" w:firstRow="0" w:lastRow="0" w:firstColumn="1" w:lastColumn="0" w:oddVBand="0" w:evenVBand="0" w:oddHBand="0" w:evenHBand="0" w:firstRowFirstColumn="0" w:firstRowLastColumn="0" w:lastRowFirstColumn="0" w:lastRowLastColumn="0"/>
            <w:tcW w:w="1908" w:type="dxa"/>
            <w:tcMar>
              <w:top w:w="58" w:type="dxa"/>
              <w:left w:w="115" w:type="dxa"/>
              <w:bottom w:w="58" w:type="dxa"/>
              <w:right w:w="115" w:type="dxa"/>
            </w:tcMar>
          </w:tcPr>
          <w:p w:rsidR="00395EB3" w:rsidRPr="00A235B8" w:rsidRDefault="00395EB3" w:rsidP="00395EB3">
            <w:pPr>
              <w:pStyle w:val="Tabletext"/>
            </w:pPr>
            <w:r>
              <w:rPr>
                <w:szCs w:val="24"/>
              </w:rPr>
              <w:t>Provider</w:t>
            </w:r>
          </w:p>
        </w:tc>
        <w:tc>
          <w:tcPr>
            <w:tcW w:w="6277" w:type="dxa"/>
            <w:tcMar>
              <w:top w:w="58" w:type="dxa"/>
              <w:left w:w="115" w:type="dxa"/>
              <w:bottom w:w="58" w:type="dxa"/>
              <w:right w:w="115" w:type="dxa"/>
            </w:tcMar>
          </w:tcPr>
          <w:p w:rsidR="00395EB3" w:rsidRPr="00A235B8"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CE3303">
              <w:rPr>
                <w:szCs w:val="24"/>
              </w:rPr>
              <w:t>Student and staff presentation to Local County Commissioners, met with state representatives, articles in college newspapers, talked with local employers.</w:t>
            </w:r>
          </w:p>
        </w:tc>
        <w:tc>
          <w:tcPr>
            <w:tcW w:w="6120" w:type="dxa"/>
            <w:tcMar>
              <w:top w:w="58" w:type="dxa"/>
              <w:left w:w="115" w:type="dxa"/>
              <w:bottom w:w="58" w:type="dxa"/>
              <w:right w:w="115" w:type="dxa"/>
            </w:tcMar>
          </w:tcPr>
          <w:p w:rsidR="00395EB3" w:rsidRPr="00A235B8" w:rsidRDefault="00395EB3" w:rsidP="00395EB3">
            <w:pPr>
              <w:pStyle w:val="Tabletext"/>
              <w:cnfStyle w:val="000000000000" w:firstRow="0" w:lastRow="0" w:firstColumn="0" w:lastColumn="0" w:oddVBand="0" w:evenVBand="0" w:oddHBand="0" w:evenHBand="0" w:firstRowFirstColumn="0" w:firstRowLastColumn="0" w:lastRowFirstColumn="0" w:lastRowLastColumn="0"/>
            </w:pPr>
            <w:r w:rsidRPr="00CE3303">
              <w:rPr>
                <w:szCs w:val="24"/>
              </w:rPr>
              <w:t xml:space="preserve">Currently serving on Region </w:t>
            </w:r>
            <w:r>
              <w:rPr>
                <w:szCs w:val="24"/>
              </w:rPr>
              <w:t>X</w:t>
            </w:r>
            <w:r w:rsidRPr="00CE3303">
              <w:rPr>
                <w:szCs w:val="24"/>
              </w:rPr>
              <w:t xml:space="preserve"> Talent Board and two Work Groups with the intent of working on the continued development of career pathways curriculum. Other branches of the college are working on the continued development of this effort as well.</w:t>
            </w:r>
          </w:p>
        </w:tc>
      </w:tr>
    </w:tbl>
    <w:p w:rsidR="00395EB3" w:rsidRDefault="00395EB3" w:rsidP="009B5D7F">
      <w:pPr>
        <w:spacing w:after="0"/>
        <w:rPr>
          <w:sz w:val="24"/>
          <w:szCs w:val="24"/>
        </w:rPr>
      </w:pPr>
      <w:bookmarkStart w:id="0" w:name="_GoBack"/>
      <w:bookmarkEnd w:id="0"/>
    </w:p>
    <w:sectPr w:rsidR="00395EB3" w:rsidSect="00E50444">
      <w:headerReference w:type="default" r:id="rId9"/>
      <w:footerReference w:type="default" r:id="rId10"/>
      <w:footerReference w:type="first" r:id="rId11"/>
      <w:pgSz w:w="15840" w:h="12240" w:orient="landscape" w:code="1"/>
      <w:pgMar w:top="1080" w:right="720" w:bottom="108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49" w:rsidRDefault="00F06649" w:rsidP="00B93E50">
      <w:r>
        <w:separator/>
      </w:r>
    </w:p>
  </w:endnote>
  <w:endnote w:type="continuationSeparator" w:id="0">
    <w:p w:rsidR="00F06649" w:rsidRDefault="00F06649" w:rsidP="00B9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A6A6A6" w:themeColor="background1" w:themeShade="A6"/>
        <w:sz w:val="16"/>
        <w:szCs w:val="16"/>
      </w:rPr>
      <w:id w:val="766814905"/>
      <w:docPartObj>
        <w:docPartGallery w:val="Page Numbers (Bottom of Page)"/>
        <w:docPartUnique/>
      </w:docPartObj>
    </w:sdtPr>
    <w:sdtEndPr>
      <w:rPr>
        <w:noProof/>
        <w:sz w:val="18"/>
        <w:szCs w:val="18"/>
      </w:rPr>
    </w:sdtEndPr>
    <w:sdtContent>
      <w:p w:rsidR="00797193" w:rsidRPr="00966393" w:rsidRDefault="00E50444" w:rsidP="009B5D7F">
        <w:pPr>
          <w:pStyle w:val="Footer"/>
          <w:tabs>
            <w:tab w:val="clear" w:pos="4320"/>
            <w:tab w:val="clear" w:pos="8640"/>
            <w:tab w:val="right" w:pos="15120"/>
          </w:tabs>
          <w:spacing w:after="60"/>
          <w:rPr>
            <w:rFonts w:ascii="Century Gothic" w:hAnsi="Century Gothic"/>
            <w:color w:val="A6A6A6" w:themeColor="background1" w:themeShade="A6"/>
            <w:szCs w:val="18"/>
          </w:rPr>
        </w:pPr>
        <w:r w:rsidRPr="00E50444">
          <w:rPr>
            <w:rFonts w:ascii="Century Gothic" w:hAnsi="Century Gothic"/>
            <w:color w:val="A6A6A6" w:themeColor="background1" w:themeShade="A6"/>
            <w:sz w:val="16"/>
            <w:szCs w:val="16"/>
          </w:rPr>
          <w:t>The Career Pathways Planner: A Guide for Adult Education State Leaders to Promote Local Career Pathways Systems</w:t>
        </w:r>
        <w:r w:rsidR="00966393">
          <w:rPr>
            <w:rFonts w:ascii="Century Gothic" w:hAnsi="Century Gothic"/>
            <w:color w:val="A6A6A6" w:themeColor="background1" w:themeShade="A6"/>
            <w:sz w:val="16"/>
            <w:szCs w:val="16"/>
          </w:rPr>
          <w:tab/>
        </w:r>
        <w:r w:rsidRPr="00E50444">
          <w:rPr>
            <w:rFonts w:ascii="Century Gothic" w:hAnsi="Century Gothic"/>
            <w:color w:val="A6A6A6" w:themeColor="background1" w:themeShade="A6"/>
            <w:szCs w:val="18"/>
          </w:rPr>
          <w:fldChar w:fldCharType="begin"/>
        </w:r>
        <w:r w:rsidRPr="00E50444">
          <w:rPr>
            <w:rFonts w:ascii="Century Gothic" w:hAnsi="Century Gothic"/>
            <w:color w:val="A6A6A6" w:themeColor="background1" w:themeShade="A6"/>
            <w:szCs w:val="18"/>
          </w:rPr>
          <w:instrText xml:space="preserve"> PAGE   \* MERGEFORMAT </w:instrText>
        </w:r>
        <w:r w:rsidRPr="00E50444">
          <w:rPr>
            <w:rFonts w:ascii="Century Gothic" w:hAnsi="Century Gothic"/>
            <w:color w:val="A6A6A6" w:themeColor="background1" w:themeShade="A6"/>
            <w:szCs w:val="18"/>
          </w:rPr>
          <w:fldChar w:fldCharType="separate"/>
        </w:r>
        <w:r w:rsidR="00E56C8B">
          <w:rPr>
            <w:rFonts w:ascii="Century Gothic" w:hAnsi="Century Gothic"/>
            <w:noProof/>
            <w:color w:val="A6A6A6" w:themeColor="background1" w:themeShade="A6"/>
            <w:szCs w:val="18"/>
          </w:rPr>
          <w:t>1</w:t>
        </w:r>
        <w:r w:rsidRPr="00E50444">
          <w:rPr>
            <w:rFonts w:ascii="Century Gothic" w:hAnsi="Century Gothic"/>
            <w:noProof/>
            <w:color w:val="A6A6A6" w:themeColor="background1" w:themeShade="A6"/>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93" w:rsidRDefault="00797193" w:rsidP="00163AC1">
    <w:pPr>
      <w:ind w:left="360" w:right="360"/>
    </w:pPr>
  </w:p>
  <w:p w:rsidR="00797193" w:rsidRPr="002B308B" w:rsidRDefault="00797193" w:rsidP="00163AC1">
    <w:pPr>
      <w:pStyle w:val="Footer"/>
      <w:tabs>
        <w:tab w:val="clear" w:pos="4320"/>
        <w:tab w:val="clear" w:pos="8640"/>
        <w:tab w:val="right" w:pos="3600"/>
      </w:tabs>
      <w:ind w:left="360" w:right="360"/>
      <w:jc w:val="center"/>
      <w:rPr>
        <w:color w:val="423D26"/>
      </w:rPr>
    </w:pPr>
    <w:r w:rsidRPr="002B308B">
      <w:rPr>
        <w:color w:val="423D26"/>
      </w:rPr>
      <w:t xml:space="preserve">Career Pathways: </w:t>
    </w:r>
    <w:r w:rsidRPr="002B308B">
      <w:rPr>
        <w:rFonts w:ascii="Calibri" w:hAnsi="Calibri"/>
        <w:color w:val="423D26"/>
        <w:sz w:val="20"/>
        <w:szCs w:val="20"/>
      </w:rPr>
      <w:t xml:space="preserve">Six Key Elements </w:t>
    </w:r>
    <w:r w:rsidRPr="002B308B">
      <w:rPr>
        <w:color w:val="423D26"/>
      </w:rPr>
      <w:t>(Definition and Framework)</w:t>
    </w:r>
  </w:p>
  <w:p w:rsidR="00797193" w:rsidRPr="002B308B" w:rsidRDefault="00797193" w:rsidP="00163AC1">
    <w:pPr>
      <w:pStyle w:val="Footer"/>
      <w:tabs>
        <w:tab w:val="clear" w:pos="4320"/>
        <w:tab w:val="clear" w:pos="8640"/>
        <w:tab w:val="right" w:pos="3600"/>
      </w:tabs>
      <w:ind w:left="360" w:right="360"/>
      <w:jc w:val="center"/>
      <w:rPr>
        <w:rFonts w:ascii="Calibri" w:hAnsi="Calibri"/>
        <w:color w:val="423D26"/>
        <w:sz w:val="20"/>
        <w:szCs w:val="20"/>
      </w:rPr>
    </w:pPr>
    <w:r w:rsidRPr="002B308B">
      <w:rPr>
        <w:rFonts w:ascii="Calibri" w:hAnsi="Calibri"/>
        <w:color w:val="423D26"/>
        <w:sz w:val="20"/>
        <w:szCs w:val="20"/>
      </w:rPr>
      <w:t>Career Pathways Technical Assistance Initiative</w:t>
    </w:r>
    <w:r w:rsidRPr="002B308B">
      <w:rPr>
        <w:color w:val="423D26"/>
      </w:rPr>
      <w:t xml:space="preserve"> </w:t>
    </w:r>
    <w:r w:rsidRPr="002B308B">
      <w:rPr>
        <w:rFonts w:cs="Arial"/>
        <w:color w:val="423D26"/>
      </w:rPr>
      <w:t>│ USDOL Employment &amp; Training Administration</w:t>
    </w:r>
  </w:p>
  <w:p w:rsidR="00797193" w:rsidRPr="002B308B" w:rsidRDefault="00797193" w:rsidP="00163AC1">
    <w:pPr>
      <w:pStyle w:val="Footer"/>
      <w:tabs>
        <w:tab w:val="clear" w:pos="4320"/>
        <w:tab w:val="clear" w:pos="8640"/>
        <w:tab w:val="right" w:pos="3600"/>
      </w:tabs>
      <w:ind w:left="360" w:right="360"/>
      <w:jc w:val="center"/>
      <w:rPr>
        <w:color w:val="423D26"/>
      </w:rPr>
    </w:pPr>
    <w:r w:rsidRPr="002B308B">
      <w:rPr>
        <w:rFonts w:ascii="Calibri" w:hAnsi="Calibri"/>
        <w:color w:val="423D26"/>
        <w:sz w:val="20"/>
        <w:szCs w:val="20"/>
      </w:rPr>
      <w:t>June 2011</w:t>
    </w:r>
    <w:r w:rsidRPr="002B308B">
      <w:rPr>
        <w:color w:val="423D26"/>
      </w:rPr>
      <w:t xml:space="preserve"> </w:t>
    </w:r>
    <w:r w:rsidRPr="002B308B">
      <w:rPr>
        <w:rFonts w:cs="Arial"/>
        <w:color w:val="423D26"/>
      </w:rPr>
      <w:t xml:space="preserve">│Page </w:t>
    </w:r>
    <w:r w:rsidR="00D03A40" w:rsidRPr="002B308B">
      <w:rPr>
        <w:rFonts w:ascii="Calibri" w:hAnsi="Calibri"/>
        <w:b/>
        <w:color w:val="423D26"/>
        <w:sz w:val="20"/>
        <w:szCs w:val="20"/>
      </w:rPr>
      <w:fldChar w:fldCharType="begin"/>
    </w:r>
    <w:r w:rsidRPr="002B308B">
      <w:rPr>
        <w:rFonts w:ascii="Calibri" w:hAnsi="Calibri"/>
        <w:b/>
        <w:color w:val="423D26"/>
        <w:sz w:val="20"/>
        <w:szCs w:val="20"/>
      </w:rPr>
      <w:instrText xml:space="preserve"> PAGE </w:instrText>
    </w:r>
    <w:r w:rsidR="00D03A40" w:rsidRPr="002B308B">
      <w:rPr>
        <w:rFonts w:ascii="Calibri" w:hAnsi="Calibri"/>
        <w:b/>
        <w:color w:val="423D26"/>
        <w:sz w:val="20"/>
        <w:szCs w:val="20"/>
      </w:rPr>
      <w:fldChar w:fldCharType="separate"/>
    </w:r>
    <w:r w:rsidR="00E56C8B">
      <w:rPr>
        <w:rFonts w:ascii="Calibri" w:hAnsi="Calibri"/>
        <w:b/>
        <w:noProof/>
        <w:color w:val="423D26"/>
        <w:sz w:val="20"/>
        <w:szCs w:val="20"/>
      </w:rPr>
      <w:t>1</w:t>
    </w:r>
    <w:r w:rsidR="00D03A40" w:rsidRPr="002B308B">
      <w:rPr>
        <w:rFonts w:ascii="Calibri" w:hAnsi="Calibri"/>
        <w:b/>
        <w:color w:val="423D26"/>
        <w:sz w:val="20"/>
        <w:szCs w:val="20"/>
      </w:rPr>
      <w:fldChar w:fldCharType="end"/>
    </w:r>
    <w:r w:rsidRPr="002B308B">
      <w:rPr>
        <w:rFonts w:ascii="Calibri" w:hAnsi="Calibri"/>
        <w:color w:val="423D26"/>
        <w:sz w:val="20"/>
        <w:szCs w:val="20"/>
      </w:rPr>
      <w:t xml:space="preserve"> of </w:t>
    </w:r>
    <w:r w:rsidR="00D03A40" w:rsidRPr="002B308B">
      <w:rPr>
        <w:rFonts w:ascii="Calibri" w:hAnsi="Calibri"/>
        <w:b/>
        <w:color w:val="423D26"/>
        <w:sz w:val="20"/>
        <w:szCs w:val="20"/>
      </w:rPr>
      <w:fldChar w:fldCharType="begin"/>
    </w:r>
    <w:r w:rsidRPr="002B308B">
      <w:rPr>
        <w:rFonts w:ascii="Calibri" w:hAnsi="Calibri"/>
        <w:b/>
        <w:color w:val="423D26"/>
        <w:sz w:val="20"/>
        <w:szCs w:val="20"/>
      </w:rPr>
      <w:instrText xml:space="preserve"> NUMPAGES  </w:instrText>
    </w:r>
    <w:r w:rsidR="00D03A40" w:rsidRPr="002B308B">
      <w:rPr>
        <w:rFonts w:ascii="Calibri" w:hAnsi="Calibri"/>
        <w:b/>
        <w:color w:val="423D26"/>
        <w:sz w:val="20"/>
        <w:szCs w:val="20"/>
      </w:rPr>
      <w:fldChar w:fldCharType="separate"/>
    </w:r>
    <w:r w:rsidR="00E56C8B">
      <w:rPr>
        <w:rFonts w:ascii="Calibri" w:hAnsi="Calibri"/>
        <w:b/>
        <w:noProof/>
        <w:color w:val="423D26"/>
        <w:sz w:val="20"/>
        <w:szCs w:val="20"/>
      </w:rPr>
      <w:t>15</w:t>
    </w:r>
    <w:r w:rsidR="00D03A40" w:rsidRPr="002B308B">
      <w:rPr>
        <w:rFonts w:ascii="Calibri" w:hAnsi="Calibri"/>
        <w:b/>
        <w:color w:val="423D26"/>
        <w:sz w:val="20"/>
        <w:szCs w:val="20"/>
      </w:rPr>
      <w:fldChar w:fldCharType="end"/>
    </w:r>
  </w:p>
  <w:p w:rsidR="00797193" w:rsidRDefault="00797193" w:rsidP="00163AC1">
    <w:pPr>
      <w:pStyle w:val="Footer"/>
      <w:tabs>
        <w:tab w:val="clear" w:pos="4320"/>
        <w:tab w:val="clear" w:pos="8640"/>
        <w:tab w:val="right" w:pos="3600"/>
      </w:tabs>
      <w:ind w:left="360"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49" w:rsidRDefault="00F06649" w:rsidP="00B93E50">
      <w:r>
        <w:separator/>
      </w:r>
    </w:p>
  </w:footnote>
  <w:footnote w:type="continuationSeparator" w:id="0">
    <w:p w:rsidR="00F06649" w:rsidRDefault="00F06649" w:rsidP="00B93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44" w:rsidRPr="00E50444" w:rsidRDefault="00C71CF2" w:rsidP="00E50444">
    <w:pPr>
      <w:pStyle w:val="Header"/>
      <w:jc w:val="center"/>
      <w:rPr>
        <w:rFonts w:ascii="Century Gothic" w:hAnsi="Century Gothic"/>
      </w:rPr>
    </w:pPr>
    <w:r w:rsidRPr="00C71CF2">
      <w:rPr>
        <w:rFonts w:ascii="Century Gothic" w:hAnsi="Century Gothic"/>
        <w:color w:val="A6A6A6" w:themeColor="background1" w:themeShade="A6"/>
        <w:sz w:val="16"/>
        <w:szCs w:val="16"/>
      </w:rPr>
      <w:t>Appendix 4: Adult Education Provider Su</w:t>
    </w:r>
    <w:r w:rsidR="0024061A">
      <w:rPr>
        <w:rFonts w:ascii="Century Gothic" w:hAnsi="Century Gothic"/>
        <w:color w:val="A6A6A6" w:themeColor="background1" w:themeShade="A6"/>
        <w:sz w:val="16"/>
        <w:szCs w:val="16"/>
      </w:rPr>
      <w:t>rvey Summary of Practices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1B1048E"/>
    <w:multiLevelType w:val="hybridMultilevel"/>
    <w:tmpl w:val="D87EF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21065"/>
    <w:multiLevelType w:val="hybridMultilevel"/>
    <w:tmpl w:val="7168437C"/>
    <w:lvl w:ilvl="0" w:tplc="8A2AFB7A">
      <w:start w:val="1"/>
      <w:numFmt w:val="decimal"/>
      <w:pStyle w:val="Level4numberedtabletext"/>
      <w:lvlText w:val="%1."/>
      <w:lvlJc w:val="left"/>
      <w:pPr>
        <w:ind w:left="720" w:hanging="360"/>
      </w:pPr>
      <w:rPr>
        <w:rFonts w:ascii="Arial Narrow" w:hAnsi="Arial Narrow"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1770A"/>
    <w:multiLevelType w:val="hybridMultilevel"/>
    <w:tmpl w:val="A520684A"/>
    <w:lvl w:ilvl="0" w:tplc="622EE00C">
      <w:start w:val="1"/>
      <w:numFmt w:val="decimal"/>
      <w:pStyle w:val="level3numberedtabletext"/>
      <w:lvlText w:val="%1."/>
      <w:lvlJc w:val="left"/>
      <w:pPr>
        <w:ind w:left="720" w:hanging="360"/>
      </w:pPr>
      <w:rPr>
        <w:rFonts w:ascii="Arial Narrow" w:hAnsi="Arial Narrow"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F5C1B"/>
    <w:multiLevelType w:val="hybridMultilevel"/>
    <w:tmpl w:val="7D0465A0"/>
    <w:lvl w:ilvl="0" w:tplc="87C4E3E2">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F10E2"/>
    <w:multiLevelType w:val="hybridMultilevel"/>
    <w:tmpl w:val="1456AEE4"/>
    <w:lvl w:ilvl="0" w:tplc="C0365152">
      <w:start w:val="1"/>
      <w:numFmt w:val="decimal"/>
      <w:pStyle w:val="Heading2Numbered"/>
      <w:lvlText w:val="%1."/>
      <w:lvlJc w:val="left"/>
      <w:pPr>
        <w:ind w:left="360" w:hanging="360"/>
      </w:pPr>
      <w:rPr>
        <w:rFonts w:ascii="Century Gothic" w:hAnsi="Century Gothic" w:hint="default"/>
        <w:b/>
        <w:i w:val="0"/>
        <w:color w:val="9D4F5A"/>
        <w:sz w:val="3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531D7F"/>
    <w:multiLevelType w:val="hybridMultilevel"/>
    <w:tmpl w:val="9298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F55D7"/>
    <w:multiLevelType w:val="hybridMultilevel"/>
    <w:tmpl w:val="2FC872F0"/>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8175239"/>
    <w:multiLevelType w:val="hybridMultilevel"/>
    <w:tmpl w:val="3768EE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F73586"/>
    <w:multiLevelType w:val="hybridMultilevel"/>
    <w:tmpl w:val="360A755E"/>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219F0402"/>
    <w:multiLevelType w:val="hybridMultilevel"/>
    <w:tmpl w:val="BEF8A296"/>
    <w:lvl w:ilvl="0" w:tplc="5C8E22AA">
      <w:start w:val="1"/>
      <w:numFmt w:val="bullet"/>
      <w:pStyle w:val="bulletslevel1"/>
      <w:lvlText w:val=""/>
      <w:lvlJc w:val="left"/>
      <w:pPr>
        <w:ind w:left="648" w:hanging="360"/>
      </w:pPr>
      <w:rPr>
        <w:rFonts w:ascii="Wingdings" w:hAnsi="Wingdings" w:hint="default"/>
        <w:color w:val="943634"/>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277D1FE5"/>
    <w:multiLevelType w:val="hybridMultilevel"/>
    <w:tmpl w:val="B1EEAA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334B3F"/>
    <w:multiLevelType w:val="hybridMultilevel"/>
    <w:tmpl w:val="4EC8C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A523ED"/>
    <w:multiLevelType w:val="hybridMultilevel"/>
    <w:tmpl w:val="059CB01C"/>
    <w:lvl w:ilvl="0" w:tplc="87C4E3E2">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57A2C"/>
    <w:multiLevelType w:val="hybridMultilevel"/>
    <w:tmpl w:val="D8B0833A"/>
    <w:lvl w:ilvl="0" w:tplc="E8C69FCE">
      <w:start w:val="1"/>
      <w:numFmt w:val="decimal"/>
      <w:pStyle w:val="NumberedTableTxt"/>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8C4C22"/>
    <w:multiLevelType w:val="hybridMultilevel"/>
    <w:tmpl w:val="175A5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E42CB"/>
    <w:multiLevelType w:val="hybridMultilevel"/>
    <w:tmpl w:val="5DCE0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A7790F"/>
    <w:multiLevelType w:val="hybridMultilevel"/>
    <w:tmpl w:val="EDBE33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08519A"/>
    <w:multiLevelType w:val="hybridMultilevel"/>
    <w:tmpl w:val="80F0F732"/>
    <w:lvl w:ilvl="0" w:tplc="E124D5A2">
      <w:start w:val="1"/>
      <w:numFmt w:val="decimal"/>
      <w:pStyle w:val="level2numberedtabl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41B44"/>
    <w:multiLevelType w:val="hybridMultilevel"/>
    <w:tmpl w:val="B86211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4834E7"/>
    <w:multiLevelType w:val="hybridMultilevel"/>
    <w:tmpl w:val="92983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CB1AD4"/>
    <w:multiLevelType w:val="hybridMultilevel"/>
    <w:tmpl w:val="EA8CB2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5E4D3A"/>
    <w:multiLevelType w:val="hybridMultilevel"/>
    <w:tmpl w:val="E2C08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6E740A"/>
    <w:multiLevelType w:val="hybridMultilevel"/>
    <w:tmpl w:val="4D04E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BCA47A1"/>
    <w:multiLevelType w:val="hybridMultilevel"/>
    <w:tmpl w:val="09E4C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D6720AE"/>
    <w:multiLevelType w:val="hybridMultilevel"/>
    <w:tmpl w:val="F45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C34A93"/>
    <w:multiLevelType w:val="hybridMultilevel"/>
    <w:tmpl w:val="A57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1"/>
  </w:num>
  <w:num w:numId="4">
    <w:abstractNumId w:val="23"/>
  </w:num>
  <w:num w:numId="5">
    <w:abstractNumId w:val="15"/>
  </w:num>
  <w:num w:numId="6">
    <w:abstractNumId w:val="16"/>
  </w:num>
  <w:num w:numId="7">
    <w:abstractNumId w:val="19"/>
  </w:num>
  <w:num w:numId="8">
    <w:abstractNumId w:val="10"/>
  </w:num>
  <w:num w:numId="9">
    <w:abstractNumId w:val="0"/>
  </w:num>
  <w:num w:numId="10">
    <w:abstractNumId w:val="7"/>
  </w:num>
  <w:num w:numId="11">
    <w:abstractNumId w:val="22"/>
  </w:num>
  <w:num w:numId="12">
    <w:abstractNumId w:val="20"/>
  </w:num>
  <w:num w:numId="13">
    <w:abstractNumId w:val="14"/>
  </w:num>
  <w:num w:numId="14">
    <w:abstractNumId w:val="8"/>
  </w:num>
  <w:num w:numId="15">
    <w:abstractNumId w:val="6"/>
  </w:num>
  <w:num w:numId="16">
    <w:abstractNumId w:val="18"/>
  </w:num>
  <w:num w:numId="17">
    <w:abstractNumId w:val="25"/>
  </w:num>
  <w:num w:numId="18">
    <w:abstractNumId w:val="5"/>
  </w:num>
  <w:num w:numId="19">
    <w:abstractNumId w:val="24"/>
  </w:num>
  <w:num w:numId="20">
    <w:abstractNumId w:val="12"/>
  </w:num>
  <w:num w:numId="21">
    <w:abstractNumId w:val="4"/>
  </w:num>
  <w:num w:numId="22">
    <w:abstractNumId w:val="13"/>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7"/>
  </w:num>
  <w:num w:numId="29">
    <w:abstractNumId w:val="3"/>
  </w:num>
  <w:num w:numId="30">
    <w:abstractNumId w:val="2"/>
  </w:num>
  <w:num w:numId="3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50"/>
    <w:rsid w:val="00000A09"/>
    <w:rsid w:val="000116D6"/>
    <w:rsid w:val="000151B6"/>
    <w:rsid w:val="00015E17"/>
    <w:rsid w:val="000224C4"/>
    <w:rsid w:val="00036044"/>
    <w:rsid w:val="00051D29"/>
    <w:rsid w:val="0006006F"/>
    <w:rsid w:val="000776EC"/>
    <w:rsid w:val="00085CB1"/>
    <w:rsid w:val="00090813"/>
    <w:rsid w:val="000969C0"/>
    <w:rsid w:val="000A5D14"/>
    <w:rsid w:val="000A7CFD"/>
    <w:rsid w:val="000B02E5"/>
    <w:rsid w:val="000B4633"/>
    <w:rsid w:val="000D3C62"/>
    <w:rsid w:val="000E18EC"/>
    <w:rsid w:val="00102831"/>
    <w:rsid w:val="00115E1D"/>
    <w:rsid w:val="00115F37"/>
    <w:rsid w:val="00136FA7"/>
    <w:rsid w:val="001419AF"/>
    <w:rsid w:val="001446E5"/>
    <w:rsid w:val="00154668"/>
    <w:rsid w:val="00163AC1"/>
    <w:rsid w:val="001B0F0F"/>
    <w:rsid w:val="001B542C"/>
    <w:rsid w:val="001C0842"/>
    <w:rsid w:val="001D4DC9"/>
    <w:rsid w:val="001D6CF2"/>
    <w:rsid w:val="001E076E"/>
    <w:rsid w:val="00202E41"/>
    <w:rsid w:val="00203BED"/>
    <w:rsid w:val="00203EE9"/>
    <w:rsid w:val="00214753"/>
    <w:rsid w:val="002173D5"/>
    <w:rsid w:val="00217FA8"/>
    <w:rsid w:val="00230D0C"/>
    <w:rsid w:val="00231E8E"/>
    <w:rsid w:val="0024061A"/>
    <w:rsid w:val="00251788"/>
    <w:rsid w:val="00251F40"/>
    <w:rsid w:val="0025470B"/>
    <w:rsid w:val="0026335D"/>
    <w:rsid w:val="002710F3"/>
    <w:rsid w:val="00280663"/>
    <w:rsid w:val="00282B2F"/>
    <w:rsid w:val="00297513"/>
    <w:rsid w:val="002A4108"/>
    <w:rsid w:val="002A51C7"/>
    <w:rsid w:val="002B308B"/>
    <w:rsid w:val="002B6968"/>
    <w:rsid w:val="002C1625"/>
    <w:rsid w:val="002C4FA0"/>
    <w:rsid w:val="002C7D3C"/>
    <w:rsid w:val="002D0BEF"/>
    <w:rsid w:val="002D7D04"/>
    <w:rsid w:val="002F0B0E"/>
    <w:rsid w:val="00313856"/>
    <w:rsid w:val="0031767E"/>
    <w:rsid w:val="00326B52"/>
    <w:rsid w:val="003311BF"/>
    <w:rsid w:val="00341360"/>
    <w:rsid w:val="00346B2C"/>
    <w:rsid w:val="00347E64"/>
    <w:rsid w:val="003811E5"/>
    <w:rsid w:val="00386EB4"/>
    <w:rsid w:val="00387DA4"/>
    <w:rsid w:val="00390E99"/>
    <w:rsid w:val="00395EB3"/>
    <w:rsid w:val="00397D06"/>
    <w:rsid w:val="003B53FB"/>
    <w:rsid w:val="003C0DC5"/>
    <w:rsid w:val="003C775F"/>
    <w:rsid w:val="003D4AA4"/>
    <w:rsid w:val="003D50E7"/>
    <w:rsid w:val="003F4C5D"/>
    <w:rsid w:val="0040038B"/>
    <w:rsid w:val="00401B93"/>
    <w:rsid w:val="00411A94"/>
    <w:rsid w:val="0041422F"/>
    <w:rsid w:val="0041444F"/>
    <w:rsid w:val="00414492"/>
    <w:rsid w:val="004262DD"/>
    <w:rsid w:val="0043179A"/>
    <w:rsid w:val="00435457"/>
    <w:rsid w:val="004501A2"/>
    <w:rsid w:val="00461664"/>
    <w:rsid w:val="00465311"/>
    <w:rsid w:val="004775DC"/>
    <w:rsid w:val="00496A7D"/>
    <w:rsid w:val="004A1296"/>
    <w:rsid w:val="004B3902"/>
    <w:rsid w:val="004D222B"/>
    <w:rsid w:val="00500B8E"/>
    <w:rsid w:val="00511F7B"/>
    <w:rsid w:val="005223BC"/>
    <w:rsid w:val="0052356C"/>
    <w:rsid w:val="00526A04"/>
    <w:rsid w:val="0055168A"/>
    <w:rsid w:val="00556C8F"/>
    <w:rsid w:val="00570396"/>
    <w:rsid w:val="00572606"/>
    <w:rsid w:val="005A077D"/>
    <w:rsid w:val="005A1698"/>
    <w:rsid w:val="005B6B4F"/>
    <w:rsid w:val="005C3F79"/>
    <w:rsid w:val="005C6C5B"/>
    <w:rsid w:val="005D08B1"/>
    <w:rsid w:val="005D2000"/>
    <w:rsid w:val="005D451E"/>
    <w:rsid w:val="005E2F98"/>
    <w:rsid w:val="005E6E72"/>
    <w:rsid w:val="005F11A0"/>
    <w:rsid w:val="005F683A"/>
    <w:rsid w:val="005F6B5B"/>
    <w:rsid w:val="006043D9"/>
    <w:rsid w:val="00607E86"/>
    <w:rsid w:val="00641E3E"/>
    <w:rsid w:val="006535D1"/>
    <w:rsid w:val="00670501"/>
    <w:rsid w:val="00675377"/>
    <w:rsid w:val="00681612"/>
    <w:rsid w:val="00685072"/>
    <w:rsid w:val="006A106E"/>
    <w:rsid w:val="006A5BF1"/>
    <w:rsid w:val="006B3F56"/>
    <w:rsid w:val="006B4D9D"/>
    <w:rsid w:val="006C2381"/>
    <w:rsid w:val="006D1FAC"/>
    <w:rsid w:val="006D4ACA"/>
    <w:rsid w:val="006D5EB4"/>
    <w:rsid w:val="006E62C2"/>
    <w:rsid w:val="007060F1"/>
    <w:rsid w:val="00715490"/>
    <w:rsid w:val="00730B73"/>
    <w:rsid w:val="00732F31"/>
    <w:rsid w:val="00761143"/>
    <w:rsid w:val="00763E7F"/>
    <w:rsid w:val="007667CE"/>
    <w:rsid w:val="00772856"/>
    <w:rsid w:val="0077519D"/>
    <w:rsid w:val="007822E4"/>
    <w:rsid w:val="00795D16"/>
    <w:rsid w:val="00797193"/>
    <w:rsid w:val="007A71DF"/>
    <w:rsid w:val="007B1C1D"/>
    <w:rsid w:val="007E11BE"/>
    <w:rsid w:val="007E27A1"/>
    <w:rsid w:val="007E6419"/>
    <w:rsid w:val="007F17D2"/>
    <w:rsid w:val="007F5053"/>
    <w:rsid w:val="007F6C6F"/>
    <w:rsid w:val="007F7644"/>
    <w:rsid w:val="0081149E"/>
    <w:rsid w:val="00825E68"/>
    <w:rsid w:val="008532BE"/>
    <w:rsid w:val="0085435A"/>
    <w:rsid w:val="00885291"/>
    <w:rsid w:val="00891EC3"/>
    <w:rsid w:val="008A52E1"/>
    <w:rsid w:val="008B44D0"/>
    <w:rsid w:val="008B4765"/>
    <w:rsid w:val="008B4F6A"/>
    <w:rsid w:val="008D5521"/>
    <w:rsid w:val="008E1552"/>
    <w:rsid w:val="008E3029"/>
    <w:rsid w:val="008E40A1"/>
    <w:rsid w:val="008E6613"/>
    <w:rsid w:val="009043B0"/>
    <w:rsid w:val="00916B2B"/>
    <w:rsid w:val="0092634E"/>
    <w:rsid w:val="00926F38"/>
    <w:rsid w:val="00964D5B"/>
    <w:rsid w:val="00966393"/>
    <w:rsid w:val="00966D4A"/>
    <w:rsid w:val="009757FC"/>
    <w:rsid w:val="0097649E"/>
    <w:rsid w:val="009B5D7F"/>
    <w:rsid w:val="009B7BA6"/>
    <w:rsid w:val="009C5F36"/>
    <w:rsid w:val="009C68C7"/>
    <w:rsid w:val="009D0DE2"/>
    <w:rsid w:val="009D2502"/>
    <w:rsid w:val="009E786B"/>
    <w:rsid w:val="009F0D45"/>
    <w:rsid w:val="00A235B8"/>
    <w:rsid w:val="00A377F4"/>
    <w:rsid w:val="00A414E8"/>
    <w:rsid w:val="00A47FD8"/>
    <w:rsid w:val="00A56644"/>
    <w:rsid w:val="00A72A72"/>
    <w:rsid w:val="00A75A34"/>
    <w:rsid w:val="00A76819"/>
    <w:rsid w:val="00A77148"/>
    <w:rsid w:val="00A80B0C"/>
    <w:rsid w:val="00A82AD9"/>
    <w:rsid w:val="00A85D69"/>
    <w:rsid w:val="00AB3BEE"/>
    <w:rsid w:val="00AC67BF"/>
    <w:rsid w:val="00AD04AB"/>
    <w:rsid w:val="00AD1413"/>
    <w:rsid w:val="00AD4246"/>
    <w:rsid w:val="00AF02EA"/>
    <w:rsid w:val="00B00B52"/>
    <w:rsid w:val="00B10493"/>
    <w:rsid w:val="00B10ACE"/>
    <w:rsid w:val="00B11EA5"/>
    <w:rsid w:val="00B12B13"/>
    <w:rsid w:val="00B17DC0"/>
    <w:rsid w:val="00B2676B"/>
    <w:rsid w:val="00B34EAB"/>
    <w:rsid w:val="00B371A5"/>
    <w:rsid w:val="00B41AE5"/>
    <w:rsid w:val="00B51F7D"/>
    <w:rsid w:val="00B64512"/>
    <w:rsid w:val="00B7066F"/>
    <w:rsid w:val="00B74BF6"/>
    <w:rsid w:val="00B7678C"/>
    <w:rsid w:val="00B84865"/>
    <w:rsid w:val="00B86164"/>
    <w:rsid w:val="00B93E50"/>
    <w:rsid w:val="00BA38CE"/>
    <w:rsid w:val="00BA79EA"/>
    <w:rsid w:val="00BB631E"/>
    <w:rsid w:val="00BD7205"/>
    <w:rsid w:val="00BE5A91"/>
    <w:rsid w:val="00C16ACC"/>
    <w:rsid w:val="00C2539B"/>
    <w:rsid w:val="00C57E53"/>
    <w:rsid w:val="00C653B0"/>
    <w:rsid w:val="00C65BCD"/>
    <w:rsid w:val="00C71CF2"/>
    <w:rsid w:val="00C87B23"/>
    <w:rsid w:val="00C923D7"/>
    <w:rsid w:val="00C95EC1"/>
    <w:rsid w:val="00CA5733"/>
    <w:rsid w:val="00CB076C"/>
    <w:rsid w:val="00CB1C3E"/>
    <w:rsid w:val="00CD2D6C"/>
    <w:rsid w:val="00CE2E4B"/>
    <w:rsid w:val="00CE53A0"/>
    <w:rsid w:val="00CF4A86"/>
    <w:rsid w:val="00CF5F22"/>
    <w:rsid w:val="00D03A40"/>
    <w:rsid w:val="00D11F51"/>
    <w:rsid w:val="00D202FD"/>
    <w:rsid w:val="00D21390"/>
    <w:rsid w:val="00D27B20"/>
    <w:rsid w:val="00D377B8"/>
    <w:rsid w:val="00D4352D"/>
    <w:rsid w:val="00D56779"/>
    <w:rsid w:val="00D73886"/>
    <w:rsid w:val="00D84B92"/>
    <w:rsid w:val="00D909ED"/>
    <w:rsid w:val="00DA2209"/>
    <w:rsid w:val="00DA3143"/>
    <w:rsid w:val="00DA6152"/>
    <w:rsid w:val="00DB0657"/>
    <w:rsid w:val="00DB5131"/>
    <w:rsid w:val="00DC6ACB"/>
    <w:rsid w:val="00DE55F1"/>
    <w:rsid w:val="00DE6A5A"/>
    <w:rsid w:val="00DE7F11"/>
    <w:rsid w:val="00DF53B4"/>
    <w:rsid w:val="00E11DAC"/>
    <w:rsid w:val="00E14319"/>
    <w:rsid w:val="00E26908"/>
    <w:rsid w:val="00E379F7"/>
    <w:rsid w:val="00E4081A"/>
    <w:rsid w:val="00E41370"/>
    <w:rsid w:val="00E4286D"/>
    <w:rsid w:val="00E50444"/>
    <w:rsid w:val="00E54325"/>
    <w:rsid w:val="00E56C8B"/>
    <w:rsid w:val="00E57112"/>
    <w:rsid w:val="00E575BF"/>
    <w:rsid w:val="00E73AD0"/>
    <w:rsid w:val="00E857E0"/>
    <w:rsid w:val="00E9601A"/>
    <w:rsid w:val="00EA06BB"/>
    <w:rsid w:val="00EC1D34"/>
    <w:rsid w:val="00EC398E"/>
    <w:rsid w:val="00ED1FC4"/>
    <w:rsid w:val="00EE19F5"/>
    <w:rsid w:val="00EF679E"/>
    <w:rsid w:val="00F06649"/>
    <w:rsid w:val="00F06C96"/>
    <w:rsid w:val="00F11780"/>
    <w:rsid w:val="00F20E19"/>
    <w:rsid w:val="00F27EEB"/>
    <w:rsid w:val="00F32929"/>
    <w:rsid w:val="00F35997"/>
    <w:rsid w:val="00F374E5"/>
    <w:rsid w:val="00F42266"/>
    <w:rsid w:val="00F46D68"/>
    <w:rsid w:val="00F66731"/>
    <w:rsid w:val="00F7216D"/>
    <w:rsid w:val="00F83BD7"/>
    <w:rsid w:val="00F845F5"/>
    <w:rsid w:val="00FA56B4"/>
    <w:rsid w:val="00FD197B"/>
    <w:rsid w:val="00FD6CD0"/>
    <w:rsid w:val="00FE0F0C"/>
    <w:rsid w:val="00FE3D2F"/>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7B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EB"/>
    <w:pPr>
      <w:spacing w:after="240"/>
    </w:pPr>
    <w:rPr>
      <w:rFonts w:ascii="Arial" w:eastAsia="Times New Roman" w:hAnsi="Arial"/>
    </w:rPr>
  </w:style>
  <w:style w:type="paragraph" w:styleId="Heading1">
    <w:name w:val="heading 1"/>
    <w:basedOn w:val="Normal"/>
    <w:next w:val="Normal"/>
    <w:link w:val="Heading1Char"/>
    <w:qFormat/>
    <w:locked/>
    <w:rsid w:val="00E50444"/>
    <w:pPr>
      <w:keepNext/>
      <w:outlineLvl w:val="0"/>
    </w:pPr>
    <w:rPr>
      <w:rFonts w:ascii="Century Gothic" w:hAnsi="Century Gothic"/>
      <w:b/>
      <w:bCs/>
      <w:color w:val="19568B"/>
      <w:kern w:val="32"/>
      <w:sz w:val="36"/>
      <w:szCs w:val="32"/>
    </w:rPr>
  </w:style>
  <w:style w:type="paragraph" w:styleId="Heading2">
    <w:name w:val="heading 2"/>
    <w:basedOn w:val="Normal"/>
    <w:next w:val="Normal"/>
    <w:link w:val="Heading2Char"/>
    <w:unhideWhenUsed/>
    <w:qFormat/>
    <w:locked/>
    <w:rsid w:val="00966393"/>
    <w:pPr>
      <w:keepNext/>
      <w:spacing w:before="240"/>
      <w:outlineLvl w:val="1"/>
    </w:pPr>
    <w:rPr>
      <w:rFonts w:ascii="Century Gothic" w:hAnsi="Century Gothic"/>
      <w:b/>
      <w:bCs/>
      <w:iCs/>
      <w:color w:val="9D4F5A"/>
      <w:sz w:val="30"/>
      <w:szCs w:val="28"/>
    </w:rPr>
  </w:style>
  <w:style w:type="paragraph" w:styleId="Heading3">
    <w:name w:val="heading 3"/>
    <w:basedOn w:val="Normal"/>
    <w:next w:val="Normal"/>
    <w:link w:val="Heading3Char"/>
    <w:uiPriority w:val="99"/>
    <w:qFormat/>
    <w:rsid w:val="00F32929"/>
    <w:pPr>
      <w:spacing w:before="240" w:after="120"/>
      <w:outlineLvl w:val="2"/>
    </w:pPr>
    <w:rPr>
      <w:rFonts w:ascii="Century Gothic" w:hAnsi="Century Gothic"/>
      <w:b/>
      <w:spacing w:val="15"/>
      <w:sz w:val="26"/>
      <w:szCs w:val="22"/>
    </w:rPr>
  </w:style>
  <w:style w:type="paragraph" w:styleId="Heading4">
    <w:name w:val="heading 4"/>
    <w:basedOn w:val="Normal"/>
    <w:next w:val="Normal"/>
    <w:link w:val="Heading4Char"/>
    <w:unhideWhenUsed/>
    <w:qFormat/>
    <w:locked/>
    <w:rsid w:val="00D84B92"/>
    <w:pPr>
      <w:keepNext/>
      <w:spacing w:before="240" w:after="60"/>
      <w:outlineLvl w:val="3"/>
    </w:pPr>
    <w:rPr>
      <w:b/>
      <w:bCs/>
      <w:sz w:val="28"/>
      <w:szCs w:val="28"/>
    </w:rPr>
  </w:style>
  <w:style w:type="paragraph" w:styleId="Heading5">
    <w:name w:val="heading 5"/>
    <w:basedOn w:val="Normal"/>
    <w:next w:val="Normal"/>
    <w:link w:val="Heading5Char"/>
    <w:unhideWhenUsed/>
    <w:qFormat/>
    <w:locked/>
    <w:rsid w:val="0006006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06006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F32929"/>
    <w:rPr>
      <w:rFonts w:ascii="Century Gothic" w:eastAsia="Times New Roman" w:hAnsi="Century Gothic"/>
      <w:b/>
      <w:spacing w:val="15"/>
      <w:sz w:val="26"/>
      <w:szCs w:val="22"/>
    </w:rPr>
  </w:style>
  <w:style w:type="paragraph" w:styleId="Footer">
    <w:name w:val="footer"/>
    <w:basedOn w:val="Normal"/>
    <w:link w:val="FooterChar"/>
    <w:uiPriority w:val="99"/>
    <w:rsid w:val="00B93E50"/>
    <w:pPr>
      <w:tabs>
        <w:tab w:val="center" w:pos="4320"/>
        <w:tab w:val="right" w:pos="8640"/>
      </w:tabs>
    </w:pPr>
    <w:rPr>
      <w:sz w:val="18"/>
      <w:szCs w:val="24"/>
    </w:rPr>
  </w:style>
  <w:style w:type="character" w:customStyle="1" w:styleId="FooterChar">
    <w:name w:val="Footer Char"/>
    <w:link w:val="Footer"/>
    <w:uiPriority w:val="99"/>
    <w:locked/>
    <w:rsid w:val="00B93E50"/>
    <w:rPr>
      <w:rFonts w:ascii="Arial" w:hAnsi="Arial" w:cs="Times New Roman"/>
      <w:sz w:val="24"/>
      <w:szCs w:val="24"/>
    </w:rPr>
  </w:style>
  <w:style w:type="paragraph" w:styleId="Header">
    <w:name w:val="header"/>
    <w:basedOn w:val="Normal"/>
    <w:link w:val="HeaderChar"/>
    <w:uiPriority w:val="99"/>
    <w:semiHidden/>
    <w:rsid w:val="00B93E50"/>
    <w:pPr>
      <w:tabs>
        <w:tab w:val="center" w:pos="4320"/>
        <w:tab w:val="right" w:pos="8640"/>
      </w:tabs>
    </w:pPr>
  </w:style>
  <w:style w:type="character" w:customStyle="1" w:styleId="HeaderChar">
    <w:name w:val="Header Char"/>
    <w:link w:val="Header"/>
    <w:uiPriority w:val="99"/>
    <w:semiHidden/>
    <w:locked/>
    <w:rsid w:val="00B93E50"/>
    <w:rPr>
      <w:rFonts w:ascii="Calibri" w:hAnsi="Calibri" w:cs="Times New Roman"/>
      <w:sz w:val="20"/>
      <w:szCs w:val="20"/>
    </w:rPr>
  </w:style>
  <w:style w:type="paragraph" w:styleId="ListParagraph">
    <w:name w:val="List Paragraph"/>
    <w:basedOn w:val="Normal"/>
    <w:uiPriority w:val="99"/>
    <w:qFormat/>
    <w:rsid w:val="00B93E50"/>
    <w:pPr>
      <w:ind w:left="720"/>
      <w:contextualSpacing/>
    </w:pPr>
  </w:style>
  <w:style w:type="character" w:styleId="IntenseEmphasis">
    <w:name w:val="Intense Emphasis"/>
    <w:uiPriority w:val="99"/>
    <w:qFormat/>
    <w:rsid w:val="00B93E50"/>
    <w:rPr>
      <w:b/>
      <w:caps/>
      <w:color w:val="243F60"/>
      <w:spacing w:val="10"/>
    </w:rPr>
  </w:style>
  <w:style w:type="paragraph" w:styleId="BalloonText">
    <w:name w:val="Balloon Text"/>
    <w:basedOn w:val="Normal"/>
    <w:link w:val="BalloonTextChar"/>
    <w:uiPriority w:val="99"/>
    <w:semiHidden/>
    <w:rsid w:val="00B93E50"/>
    <w:rPr>
      <w:rFonts w:ascii="Tahoma" w:hAnsi="Tahoma" w:cs="Tahoma"/>
      <w:sz w:val="16"/>
      <w:szCs w:val="16"/>
    </w:rPr>
  </w:style>
  <w:style w:type="character" w:customStyle="1" w:styleId="BalloonTextChar">
    <w:name w:val="Balloon Text Char"/>
    <w:link w:val="BalloonText"/>
    <w:uiPriority w:val="99"/>
    <w:semiHidden/>
    <w:locked/>
    <w:rsid w:val="00B93E50"/>
    <w:rPr>
      <w:rFonts w:ascii="Tahoma" w:hAnsi="Tahoma" w:cs="Tahoma"/>
      <w:sz w:val="16"/>
      <w:szCs w:val="16"/>
    </w:rPr>
  </w:style>
  <w:style w:type="paragraph" w:customStyle="1" w:styleId="Header1">
    <w:name w:val="Header 1"/>
    <w:basedOn w:val="Header"/>
    <w:rsid w:val="00F7216D"/>
    <w:pPr>
      <w:tabs>
        <w:tab w:val="clear" w:pos="4320"/>
        <w:tab w:val="clear" w:pos="8640"/>
      </w:tabs>
      <w:jc w:val="center"/>
    </w:pPr>
    <w:rPr>
      <w:bCs/>
      <w:color w:val="405B7E"/>
      <w:sz w:val="48"/>
      <w:szCs w:val="48"/>
    </w:rPr>
  </w:style>
  <w:style w:type="paragraph" w:customStyle="1" w:styleId="bulletslevel1">
    <w:name w:val="bullets level 1"/>
    <w:basedOn w:val="ListParagraph"/>
    <w:link w:val="bulletslevel1Char"/>
    <w:qFormat/>
    <w:rsid w:val="00231E8E"/>
    <w:pPr>
      <w:numPr>
        <w:numId w:val="1"/>
      </w:numPr>
      <w:spacing w:before="40" w:after="80" w:line="360" w:lineRule="auto"/>
      <w:contextualSpacing w:val="0"/>
    </w:pPr>
    <w:rPr>
      <w:rFonts w:ascii="Times New Roman" w:eastAsia="Calibri" w:hAnsi="Times New Roman"/>
      <w:sz w:val="24"/>
      <w:szCs w:val="22"/>
    </w:rPr>
  </w:style>
  <w:style w:type="character" w:customStyle="1" w:styleId="bulletslevel1Char">
    <w:name w:val="bullets level 1 Char"/>
    <w:link w:val="bulletslevel1"/>
    <w:rsid w:val="00231E8E"/>
    <w:rPr>
      <w:rFonts w:ascii="Times New Roman" w:hAnsi="Times New Roman"/>
      <w:sz w:val="24"/>
      <w:szCs w:val="22"/>
    </w:rPr>
  </w:style>
  <w:style w:type="table" w:styleId="TableGrid">
    <w:name w:val="Table Grid"/>
    <w:basedOn w:val="TableNormal"/>
    <w:uiPriority w:val="59"/>
    <w:locked/>
    <w:rsid w:val="0060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53FB"/>
    <w:rPr>
      <w:rFonts w:eastAsia="Times New Roman"/>
      <w:sz w:val="21"/>
    </w:rPr>
  </w:style>
  <w:style w:type="character" w:customStyle="1" w:styleId="Heading1Char">
    <w:name w:val="Heading 1 Char"/>
    <w:link w:val="Heading1"/>
    <w:rsid w:val="00E50444"/>
    <w:rPr>
      <w:rFonts w:ascii="Century Gothic" w:eastAsia="Times New Roman" w:hAnsi="Century Gothic"/>
      <w:b/>
      <w:bCs/>
      <w:color w:val="19568B"/>
      <w:kern w:val="32"/>
      <w:sz w:val="36"/>
      <w:szCs w:val="32"/>
    </w:rPr>
  </w:style>
  <w:style w:type="character" w:customStyle="1" w:styleId="Heading2Char">
    <w:name w:val="Heading 2 Char"/>
    <w:link w:val="Heading2"/>
    <w:rsid w:val="00966393"/>
    <w:rPr>
      <w:rFonts w:ascii="Century Gothic" w:eastAsia="Times New Roman" w:hAnsi="Century Gothic"/>
      <w:b/>
      <w:bCs/>
      <w:iCs/>
      <w:color w:val="9D4F5A"/>
      <w:sz w:val="30"/>
      <w:szCs w:val="28"/>
    </w:rPr>
  </w:style>
  <w:style w:type="character" w:customStyle="1" w:styleId="Heading4Char">
    <w:name w:val="Heading 4 Char"/>
    <w:link w:val="Heading4"/>
    <w:rsid w:val="00D84B92"/>
    <w:rPr>
      <w:rFonts w:ascii="Calibri" w:eastAsia="Times New Roman" w:hAnsi="Calibri" w:cs="Times New Roman"/>
      <w:b/>
      <w:bCs/>
      <w:sz w:val="28"/>
      <w:szCs w:val="28"/>
    </w:rPr>
  </w:style>
  <w:style w:type="paragraph" w:styleId="NormalWeb">
    <w:name w:val="Normal (Web)"/>
    <w:basedOn w:val="Normal"/>
    <w:uiPriority w:val="99"/>
    <w:semiHidden/>
    <w:unhideWhenUsed/>
    <w:rsid w:val="009C5F36"/>
    <w:pPr>
      <w:spacing w:before="100" w:beforeAutospacing="1" w:after="100" w:afterAutospacing="1"/>
    </w:pPr>
    <w:rPr>
      <w:rFonts w:ascii="Times New Roman" w:hAnsi="Times New Roman"/>
      <w:sz w:val="24"/>
      <w:szCs w:val="24"/>
    </w:rPr>
  </w:style>
  <w:style w:type="character" w:styleId="Strong">
    <w:name w:val="Strong"/>
    <w:basedOn w:val="DefaultParagraphFont"/>
    <w:qFormat/>
    <w:locked/>
    <w:rsid w:val="00E50444"/>
    <w:rPr>
      <w:b/>
      <w:bCs/>
    </w:rPr>
  </w:style>
  <w:style w:type="paragraph" w:styleId="Quote">
    <w:name w:val="Quote"/>
    <w:basedOn w:val="Normal"/>
    <w:next w:val="Normal"/>
    <w:link w:val="QuoteChar"/>
    <w:uiPriority w:val="29"/>
    <w:qFormat/>
    <w:rsid w:val="00E504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0444"/>
    <w:rPr>
      <w:rFonts w:ascii="Arial" w:eastAsia="Times New Roman" w:hAnsi="Arial"/>
      <w:i/>
      <w:iCs/>
      <w:color w:val="404040" w:themeColor="text1" w:themeTint="BF"/>
    </w:rPr>
  </w:style>
  <w:style w:type="paragraph" w:styleId="IntenseQuote">
    <w:name w:val="Intense Quote"/>
    <w:basedOn w:val="Normal"/>
    <w:next w:val="Normal"/>
    <w:link w:val="IntenseQuoteChar"/>
    <w:uiPriority w:val="30"/>
    <w:qFormat/>
    <w:rsid w:val="001C08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0842"/>
    <w:rPr>
      <w:rFonts w:ascii="Arial" w:eastAsia="Times New Roman" w:hAnsi="Arial"/>
      <w:i/>
      <w:iCs/>
      <w:color w:val="4F81BD" w:themeColor="accent1"/>
    </w:rPr>
  </w:style>
  <w:style w:type="paragraph" w:customStyle="1" w:styleId="TableDirections">
    <w:name w:val="Table Directions"/>
    <w:basedOn w:val="Normal"/>
    <w:link w:val="TableDirectionsChar"/>
    <w:qFormat/>
    <w:rsid w:val="001C0842"/>
    <w:pPr>
      <w:ind w:left="288" w:right="288"/>
    </w:pPr>
    <w:rPr>
      <w:i/>
    </w:rPr>
  </w:style>
  <w:style w:type="paragraph" w:customStyle="1" w:styleId="TableHeaderText">
    <w:name w:val="Table Header Text"/>
    <w:basedOn w:val="Normal"/>
    <w:link w:val="TableHeaderTextChar"/>
    <w:qFormat/>
    <w:rsid w:val="001C0842"/>
    <w:pPr>
      <w:spacing w:after="0"/>
    </w:pPr>
    <w:rPr>
      <w:rFonts w:ascii="Arial Narrow" w:hAnsi="Arial Narrow"/>
      <w:b/>
      <w:color w:val="FFFFFF" w:themeColor="background1"/>
    </w:rPr>
  </w:style>
  <w:style w:type="character" w:customStyle="1" w:styleId="TableDirectionsChar">
    <w:name w:val="Table Directions Char"/>
    <w:basedOn w:val="DefaultParagraphFont"/>
    <w:link w:val="TableDirections"/>
    <w:rsid w:val="001C0842"/>
    <w:rPr>
      <w:rFonts w:ascii="Arial" w:eastAsia="Times New Roman" w:hAnsi="Arial"/>
      <w:i/>
    </w:rPr>
  </w:style>
  <w:style w:type="paragraph" w:customStyle="1" w:styleId="Tabletext">
    <w:name w:val="Table text"/>
    <w:basedOn w:val="TableHeaderText"/>
    <w:link w:val="TabletextChar"/>
    <w:qFormat/>
    <w:rsid w:val="001C0842"/>
    <w:rPr>
      <w:b w:val="0"/>
      <w:color w:val="auto"/>
    </w:rPr>
  </w:style>
  <w:style w:type="character" w:customStyle="1" w:styleId="TableHeaderTextChar">
    <w:name w:val="Table Header Text Char"/>
    <w:basedOn w:val="DefaultParagraphFont"/>
    <w:link w:val="TableHeaderText"/>
    <w:rsid w:val="001C0842"/>
    <w:rPr>
      <w:rFonts w:ascii="Arial Narrow" w:eastAsia="Times New Roman" w:hAnsi="Arial Narrow"/>
      <w:b/>
      <w:color w:val="FFFFFF" w:themeColor="background1"/>
    </w:rPr>
  </w:style>
  <w:style w:type="paragraph" w:customStyle="1" w:styleId="Heading2Numbered">
    <w:name w:val="Heading 2 Numbered"/>
    <w:basedOn w:val="Heading2"/>
    <w:link w:val="Heading2NumberedChar"/>
    <w:qFormat/>
    <w:rsid w:val="00966393"/>
    <w:pPr>
      <w:numPr>
        <w:numId w:val="21"/>
      </w:numPr>
    </w:pPr>
  </w:style>
  <w:style w:type="character" w:customStyle="1" w:styleId="TabletextChar">
    <w:name w:val="Table text Char"/>
    <w:basedOn w:val="TableHeaderTextChar"/>
    <w:link w:val="Tabletext"/>
    <w:rsid w:val="001C0842"/>
    <w:rPr>
      <w:rFonts w:ascii="Arial Narrow" w:eastAsia="Times New Roman" w:hAnsi="Arial Narrow"/>
      <w:b w:val="0"/>
      <w:color w:val="FFFFFF" w:themeColor="background1"/>
    </w:rPr>
  </w:style>
  <w:style w:type="character" w:customStyle="1" w:styleId="Heading2NumberedChar">
    <w:name w:val="Heading 2 Numbered Char"/>
    <w:basedOn w:val="Heading2Char"/>
    <w:link w:val="Heading2Numbered"/>
    <w:rsid w:val="003C0DC5"/>
    <w:rPr>
      <w:rFonts w:ascii="Century Gothic" w:eastAsia="Times New Roman" w:hAnsi="Century Gothic"/>
      <w:b/>
      <w:bCs/>
      <w:iCs/>
      <w:color w:val="9D4F5A"/>
      <w:sz w:val="28"/>
      <w:szCs w:val="28"/>
    </w:rPr>
  </w:style>
  <w:style w:type="paragraph" w:customStyle="1" w:styleId="NumberedTableTxt">
    <w:name w:val="Numbered Table Txt"/>
    <w:basedOn w:val="Tabletext"/>
    <w:link w:val="NumberedTableTxtChar"/>
    <w:qFormat/>
    <w:rsid w:val="00B74BF6"/>
    <w:pPr>
      <w:numPr>
        <w:numId w:val="22"/>
      </w:numPr>
      <w:tabs>
        <w:tab w:val="left" w:pos="288"/>
      </w:tabs>
      <w:ind w:left="0" w:firstLine="0"/>
    </w:pPr>
  </w:style>
  <w:style w:type="paragraph" w:customStyle="1" w:styleId="level2numberedtabletext">
    <w:name w:val="level 2 numbered table text"/>
    <w:basedOn w:val="NumberedTableTxt"/>
    <w:link w:val="level2numberedtabletextChar"/>
    <w:qFormat/>
    <w:rsid w:val="0006006F"/>
    <w:pPr>
      <w:numPr>
        <w:numId w:val="28"/>
      </w:numPr>
      <w:ind w:left="0" w:firstLine="0"/>
    </w:pPr>
  </w:style>
  <w:style w:type="character" w:customStyle="1" w:styleId="NumberedTableTxtChar">
    <w:name w:val="Numbered Table Txt Char"/>
    <w:basedOn w:val="TabletextChar"/>
    <w:link w:val="NumberedTableTxt"/>
    <w:rsid w:val="00B74BF6"/>
    <w:rPr>
      <w:rFonts w:ascii="Arial Narrow" w:eastAsia="Times New Roman" w:hAnsi="Arial Narrow"/>
      <w:b w:val="0"/>
      <w:color w:val="FFFFFF" w:themeColor="background1"/>
    </w:rPr>
  </w:style>
  <w:style w:type="character" w:customStyle="1" w:styleId="Heading5Char">
    <w:name w:val="Heading 5 Char"/>
    <w:basedOn w:val="DefaultParagraphFont"/>
    <w:link w:val="Heading5"/>
    <w:rsid w:val="0006006F"/>
    <w:rPr>
      <w:rFonts w:asciiTheme="majorHAnsi" w:eastAsiaTheme="majorEastAsia" w:hAnsiTheme="majorHAnsi" w:cstheme="majorBidi"/>
      <w:color w:val="365F91" w:themeColor="accent1" w:themeShade="BF"/>
    </w:rPr>
  </w:style>
  <w:style w:type="character" w:customStyle="1" w:styleId="level2numberedtabletextChar">
    <w:name w:val="level 2 numbered table text Char"/>
    <w:basedOn w:val="NumberedTableTxtChar"/>
    <w:link w:val="level2numberedtabletext"/>
    <w:rsid w:val="0006006F"/>
    <w:rPr>
      <w:rFonts w:ascii="Arial Narrow" w:eastAsia="Times New Roman" w:hAnsi="Arial Narrow"/>
      <w:b w:val="0"/>
      <w:color w:val="FFFFFF" w:themeColor="background1"/>
    </w:rPr>
  </w:style>
  <w:style w:type="character" w:customStyle="1" w:styleId="Heading6Char">
    <w:name w:val="Heading 6 Char"/>
    <w:basedOn w:val="DefaultParagraphFont"/>
    <w:link w:val="Heading6"/>
    <w:rsid w:val="0006006F"/>
    <w:rPr>
      <w:rFonts w:asciiTheme="majorHAnsi" w:eastAsiaTheme="majorEastAsia" w:hAnsiTheme="majorHAnsi" w:cstheme="majorBidi"/>
      <w:color w:val="243F60" w:themeColor="accent1" w:themeShade="7F"/>
    </w:rPr>
  </w:style>
  <w:style w:type="paragraph" w:customStyle="1" w:styleId="level3numberedtabletext">
    <w:name w:val="level 3 numbered table text"/>
    <w:basedOn w:val="level2numberedtabletext"/>
    <w:link w:val="level3numberedtabletextChar"/>
    <w:qFormat/>
    <w:rsid w:val="00891EC3"/>
    <w:pPr>
      <w:numPr>
        <w:numId w:val="30"/>
      </w:numPr>
      <w:ind w:left="0" w:firstLine="0"/>
    </w:pPr>
  </w:style>
  <w:style w:type="paragraph" w:customStyle="1" w:styleId="Level4numberedtabletext">
    <w:name w:val="Level 4 numbered table text"/>
    <w:basedOn w:val="level3numberedtabletext"/>
    <w:link w:val="Level4numberedtabletextChar"/>
    <w:qFormat/>
    <w:rsid w:val="00BA79EA"/>
    <w:pPr>
      <w:numPr>
        <w:numId w:val="31"/>
      </w:numPr>
      <w:ind w:left="0" w:firstLine="0"/>
    </w:pPr>
  </w:style>
  <w:style w:type="character" w:customStyle="1" w:styleId="level3numberedtabletextChar">
    <w:name w:val="level 3 numbered table text Char"/>
    <w:basedOn w:val="level2numberedtabletextChar"/>
    <w:link w:val="level3numberedtabletext"/>
    <w:rsid w:val="00891EC3"/>
    <w:rPr>
      <w:rFonts w:ascii="Arial Narrow" w:eastAsia="Times New Roman" w:hAnsi="Arial Narrow"/>
      <w:b w:val="0"/>
      <w:color w:val="FFFFFF" w:themeColor="background1"/>
    </w:rPr>
  </w:style>
  <w:style w:type="character" w:customStyle="1" w:styleId="Level4numberedtabletextChar">
    <w:name w:val="Level 4 numbered table text Char"/>
    <w:basedOn w:val="level3numberedtabletextChar"/>
    <w:link w:val="Level4numberedtabletext"/>
    <w:rsid w:val="00BA79EA"/>
    <w:rPr>
      <w:rFonts w:ascii="Arial Narrow" w:eastAsia="Times New Roman" w:hAnsi="Arial Narrow"/>
      <w:b w:val="0"/>
      <w:color w:val="FFFFFF" w:themeColor="background1"/>
    </w:rPr>
  </w:style>
  <w:style w:type="table" w:customStyle="1" w:styleId="GridTable4Accent1">
    <w:name w:val="Grid Table 4 Accent 1"/>
    <w:basedOn w:val="TableNormal"/>
    <w:uiPriority w:val="49"/>
    <w:rsid w:val="007F17D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shd w:val="clear" w:color="auto" w:fill="FFFFFF" w:themeFill="background1"/>
    </w:tcPr>
    <w:tblStylePr w:type="firstRow">
      <w:rPr>
        <w:b/>
        <w:bCs/>
        <w:color w:val="FFFFFF" w:themeColor="background1"/>
      </w:rPr>
      <w:tblPr/>
      <w:tcPr>
        <w:shd w:val="clear" w:color="auto" w:fill="19568B"/>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8D5521"/>
    <w:rPr>
      <w:sz w:val="16"/>
      <w:szCs w:val="16"/>
    </w:rPr>
  </w:style>
  <w:style w:type="paragraph" w:styleId="CommentText">
    <w:name w:val="annotation text"/>
    <w:basedOn w:val="Normal"/>
    <w:link w:val="CommentTextChar"/>
    <w:uiPriority w:val="99"/>
    <w:semiHidden/>
    <w:unhideWhenUsed/>
    <w:rsid w:val="008D5521"/>
  </w:style>
  <w:style w:type="character" w:customStyle="1" w:styleId="CommentTextChar">
    <w:name w:val="Comment Text Char"/>
    <w:basedOn w:val="DefaultParagraphFont"/>
    <w:link w:val="CommentText"/>
    <w:uiPriority w:val="99"/>
    <w:semiHidden/>
    <w:rsid w:val="008D552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D5521"/>
    <w:rPr>
      <w:b/>
      <w:bCs/>
    </w:rPr>
  </w:style>
  <w:style w:type="character" w:customStyle="1" w:styleId="CommentSubjectChar">
    <w:name w:val="Comment Subject Char"/>
    <w:basedOn w:val="CommentTextChar"/>
    <w:link w:val="CommentSubject"/>
    <w:uiPriority w:val="99"/>
    <w:semiHidden/>
    <w:rsid w:val="008D5521"/>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EB"/>
    <w:pPr>
      <w:spacing w:after="240"/>
    </w:pPr>
    <w:rPr>
      <w:rFonts w:ascii="Arial" w:eastAsia="Times New Roman" w:hAnsi="Arial"/>
    </w:rPr>
  </w:style>
  <w:style w:type="paragraph" w:styleId="Heading1">
    <w:name w:val="heading 1"/>
    <w:basedOn w:val="Normal"/>
    <w:next w:val="Normal"/>
    <w:link w:val="Heading1Char"/>
    <w:qFormat/>
    <w:locked/>
    <w:rsid w:val="00E50444"/>
    <w:pPr>
      <w:keepNext/>
      <w:outlineLvl w:val="0"/>
    </w:pPr>
    <w:rPr>
      <w:rFonts w:ascii="Century Gothic" w:hAnsi="Century Gothic"/>
      <w:b/>
      <w:bCs/>
      <w:color w:val="19568B"/>
      <w:kern w:val="32"/>
      <w:sz w:val="36"/>
      <w:szCs w:val="32"/>
    </w:rPr>
  </w:style>
  <w:style w:type="paragraph" w:styleId="Heading2">
    <w:name w:val="heading 2"/>
    <w:basedOn w:val="Normal"/>
    <w:next w:val="Normal"/>
    <w:link w:val="Heading2Char"/>
    <w:unhideWhenUsed/>
    <w:qFormat/>
    <w:locked/>
    <w:rsid w:val="00966393"/>
    <w:pPr>
      <w:keepNext/>
      <w:spacing w:before="240"/>
      <w:outlineLvl w:val="1"/>
    </w:pPr>
    <w:rPr>
      <w:rFonts w:ascii="Century Gothic" w:hAnsi="Century Gothic"/>
      <w:b/>
      <w:bCs/>
      <w:iCs/>
      <w:color w:val="9D4F5A"/>
      <w:sz w:val="30"/>
      <w:szCs w:val="28"/>
    </w:rPr>
  </w:style>
  <w:style w:type="paragraph" w:styleId="Heading3">
    <w:name w:val="heading 3"/>
    <w:basedOn w:val="Normal"/>
    <w:next w:val="Normal"/>
    <w:link w:val="Heading3Char"/>
    <w:uiPriority w:val="99"/>
    <w:qFormat/>
    <w:rsid w:val="00F32929"/>
    <w:pPr>
      <w:spacing w:before="240" w:after="120"/>
      <w:outlineLvl w:val="2"/>
    </w:pPr>
    <w:rPr>
      <w:rFonts w:ascii="Century Gothic" w:hAnsi="Century Gothic"/>
      <w:b/>
      <w:spacing w:val="15"/>
      <w:sz w:val="26"/>
      <w:szCs w:val="22"/>
    </w:rPr>
  </w:style>
  <w:style w:type="paragraph" w:styleId="Heading4">
    <w:name w:val="heading 4"/>
    <w:basedOn w:val="Normal"/>
    <w:next w:val="Normal"/>
    <w:link w:val="Heading4Char"/>
    <w:unhideWhenUsed/>
    <w:qFormat/>
    <w:locked/>
    <w:rsid w:val="00D84B92"/>
    <w:pPr>
      <w:keepNext/>
      <w:spacing w:before="240" w:after="60"/>
      <w:outlineLvl w:val="3"/>
    </w:pPr>
    <w:rPr>
      <w:b/>
      <w:bCs/>
      <w:sz w:val="28"/>
      <w:szCs w:val="28"/>
    </w:rPr>
  </w:style>
  <w:style w:type="paragraph" w:styleId="Heading5">
    <w:name w:val="heading 5"/>
    <w:basedOn w:val="Normal"/>
    <w:next w:val="Normal"/>
    <w:link w:val="Heading5Char"/>
    <w:unhideWhenUsed/>
    <w:qFormat/>
    <w:locked/>
    <w:rsid w:val="0006006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06006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F32929"/>
    <w:rPr>
      <w:rFonts w:ascii="Century Gothic" w:eastAsia="Times New Roman" w:hAnsi="Century Gothic"/>
      <w:b/>
      <w:spacing w:val="15"/>
      <w:sz w:val="26"/>
      <w:szCs w:val="22"/>
    </w:rPr>
  </w:style>
  <w:style w:type="paragraph" w:styleId="Footer">
    <w:name w:val="footer"/>
    <w:basedOn w:val="Normal"/>
    <w:link w:val="FooterChar"/>
    <w:uiPriority w:val="99"/>
    <w:rsid w:val="00B93E50"/>
    <w:pPr>
      <w:tabs>
        <w:tab w:val="center" w:pos="4320"/>
        <w:tab w:val="right" w:pos="8640"/>
      </w:tabs>
    </w:pPr>
    <w:rPr>
      <w:sz w:val="18"/>
      <w:szCs w:val="24"/>
    </w:rPr>
  </w:style>
  <w:style w:type="character" w:customStyle="1" w:styleId="FooterChar">
    <w:name w:val="Footer Char"/>
    <w:link w:val="Footer"/>
    <w:uiPriority w:val="99"/>
    <w:locked/>
    <w:rsid w:val="00B93E50"/>
    <w:rPr>
      <w:rFonts w:ascii="Arial" w:hAnsi="Arial" w:cs="Times New Roman"/>
      <w:sz w:val="24"/>
      <w:szCs w:val="24"/>
    </w:rPr>
  </w:style>
  <w:style w:type="paragraph" w:styleId="Header">
    <w:name w:val="header"/>
    <w:basedOn w:val="Normal"/>
    <w:link w:val="HeaderChar"/>
    <w:uiPriority w:val="99"/>
    <w:semiHidden/>
    <w:rsid w:val="00B93E50"/>
    <w:pPr>
      <w:tabs>
        <w:tab w:val="center" w:pos="4320"/>
        <w:tab w:val="right" w:pos="8640"/>
      </w:tabs>
    </w:pPr>
  </w:style>
  <w:style w:type="character" w:customStyle="1" w:styleId="HeaderChar">
    <w:name w:val="Header Char"/>
    <w:link w:val="Header"/>
    <w:uiPriority w:val="99"/>
    <w:semiHidden/>
    <w:locked/>
    <w:rsid w:val="00B93E50"/>
    <w:rPr>
      <w:rFonts w:ascii="Calibri" w:hAnsi="Calibri" w:cs="Times New Roman"/>
      <w:sz w:val="20"/>
      <w:szCs w:val="20"/>
    </w:rPr>
  </w:style>
  <w:style w:type="paragraph" w:styleId="ListParagraph">
    <w:name w:val="List Paragraph"/>
    <w:basedOn w:val="Normal"/>
    <w:uiPriority w:val="99"/>
    <w:qFormat/>
    <w:rsid w:val="00B93E50"/>
    <w:pPr>
      <w:ind w:left="720"/>
      <w:contextualSpacing/>
    </w:pPr>
  </w:style>
  <w:style w:type="character" w:styleId="IntenseEmphasis">
    <w:name w:val="Intense Emphasis"/>
    <w:uiPriority w:val="99"/>
    <w:qFormat/>
    <w:rsid w:val="00B93E50"/>
    <w:rPr>
      <w:b/>
      <w:caps/>
      <w:color w:val="243F60"/>
      <w:spacing w:val="10"/>
    </w:rPr>
  </w:style>
  <w:style w:type="paragraph" w:styleId="BalloonText">
    <w:name w:val="Balloon Text"/>
    <w:basedOn w:val="Normal"/>
    <w:link w:val="BalloonTextChar"/>
    <w:uiPriority w:val="99"/>
    <w:semiHidden/>
    <w:rsid w:val="00B93E50"/>
    <w:rPr>
      <w:rFonts w:ascii="Tahoma" w:hAnsi="Tahoma" w:cs="Tahoma"/>
      <w:sz w:val="16"/>
      <w:szCs w:val="16"/>
    </w:rPr>
  </w:style>
  <w:style w:type="character" w:customStyle="1" w:styleId="BalloonTextChar">
    <w:name w:val="Balloon Text Char"/>
    <w:link w:val="BalloonText"/>
    <w:uiPriority w:val="99"/>
    <w:semiHidden/>
    <w:locked/>
    <w:rsid w:val="00B93E50"/>
    <w:rPr>
      <w:rFonts w:ascii="Tahoma" w:hAnsi="Tahoma" w:cs="Tahoma"/>
      <w:sz w:val="16"/>
      <w:szCs w:val="16"/>
    </w:rPr>
  </w:style>
  <w:style w:type="paragraph" w:customStyle="1" w:styleId="Header1">
    <w:name w:val="Header 1"/>
    <w:basedOn w:val="Header"/>
    <w:rsid w:val="00F7216D"/>
    <w:pPr>
      <w:tabs>
        <w:tab w:val="clear" w:pos="4320"/>
        <w:tab w:val="clear" w:pos="8640"/>
      </w:tabs>
      <w:jc w:val="center"/>
    </w:pPr>
    <w:rPr>
      <w:bCs/>
      <w:color w:val="405B7E"/>
      <w:sz w:val="48"/>
      <w:szCs w:val="48"/>
    </w:rPr>
  </w:style>
  <w:style w:type="paragraph" w:customStyle="1" w:styleId="bulletslevel1">
    <w:name w:val="bullets level 1"/>
    <w:basedOn w:val="ListParagraph"/>
    <w:link w:val="bulletslevel1Char"/>
    <w:qFormat/>
    <w:rsid w:val="00231E8E"/>
    <w:pPr>
      <w:numPr>
        <w:numId w:val="1"/>
      </w:numPr>
      <w:spacing w:before="40" w:after="80" w:line="360" w:lineRule="auto"/>
      <w:contextualSpacing w:val="0"/>
    </w:pPr>
    <w:rPr>
      <w:rFonts w:ascii="Times New Roman" w:eastAsia="Calibri" w:hAnsi="Times New Roman"/>
      <w:sz w:val="24"/>
      <w:szCs w:val="22"/>
    </w:rPr>
  </w:style>
  <w:style w:type="character" w:customStyle="1" w:styleId="bulletslevel1Char">
    <w:name w:val="bullets level 1 Char"/>
    <w:link w:val="bulletslevel1"/>
    <w:rsid w:val="00231E8E"/>
    <w:rPr>
      <w:rFonts w:ascii="Times New Roman" w:hAnsi="Times New Roman"/>
      <w:sz w:val="24"/>
      <w:szCs w:val="22"/>
    </w:rPr>
  </w:style>
  <w:style w:type="table" w:styleId="TableGrid">
    <w:name w:val="Table Grid"/>
    <w:basedOn w:val="TableNormal"/>
    <w:uiPriority w:val="59"/>
    <w:locked/>
    <w:rsid w:val="0060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53FB"/>
    <w:rPr>
      <w:rFonts w:eastAsia="Times New Roman"/>
      <w:sz w:val="21"/>
    </w:rPr>
  </w:style>
  <w:style w:type="character" w:customStyle="1" w:styleId="Heading1Char">
    <w:name w:val="Heading 1 Char"/>
    <w:link w:val="Heading1"/>
    <w:rsid w:val="00E50444"/>
    <w:rPr>
      <w:rFonts w:ascii="Century Gothic" w:eastAsia="Times New Roman" w:hAnsi="Century Gothic"/>
      <w:b/>
      <w:bCs/>
      <w:color w:val="19568B"/>
      <w:kern w:val="32"/>
      <w:sz w:val="36"/>
      <w:szCs w:val="32"/>
    </w:rPr>
  </w:style>
  <w:style w:type="character" w:customStyle="1" w:styleId="Heading2Char">
    <w:name w:val="Heading 2 Char"/>
    <w:link w:val="Heading2"/>
    <w:rsid w:val="00966393"/>
    <w:rPr>
      <w:rFonts w:ascii="Century Gothic" w:eastAsia="Times New Roman" w:hAnsi="Century Gothic"/>
      <w:b/>
      <w:bCs/>
      <w:iCs/>
      <w:color w:val="9D4F5A"/>
      <w:sz w:val="30"/>
      <w:szCs w:val="28"/>
    </w:rPr>
  </w:style>
  <w:style w:type="character" w:customStyle="1" w:styleId="Heading4Char">
    <w:name w:val="Heading 4 Char"/>
    <w:link w:val="Heading4"/>
    <w:rsid w:val="00D84B92"/>
    <w:rPr>
      <w:rFonts w:ascii="Calibri" w:eastAsia="Times New Roman" w:hAnsi="Calibri" w:cs="Times New Roman"/>
      <w:b/>
      <w:bCs/>
      <w:sz w:val="28"/>
      <w:szCs w:val="28"/>
    </w:rPr>
  </w:style>
  <w:style w:type="paragraph" w:styleId="NormalWeb">
    <w:name w:val="Normal (Web)"/>
    <w:basedOn w:val="Normal"/>
    <w:uiPriority w:val="99"/>
    <w:semiHidden/>
    <w:unhideWhenUsed/>
    <w:rsid w:val="009C5F36"/>
    <w:pPr>
      <w:spacing w:before="100" w:beforeAutospacing="1" w:after="100" w:afterAutospacing="1"/>
    </w:pPr>
    <w:rPr>
      <w:rFonts w:ascii="Times New Roman" w:hAnsi="Times New Roman"/>
      <w:sz w:val="24"/>
      <w:szCs w:val="24"/>
    </w:rPr>
  </w:style>
  <w:style w:type="character" w:styleId="Strong">
    <w:name w:val="Strong"/>
    <w:basedOn w:val="DefaultParagraphFont"/>
    <w:qFormat/>
    <w:locked/>
    <w:rsid w:val="00E50444"/>
    <w:rPr>
      <w:b/>
      <w:bCs/>
    </w:rPr>
  </w:style>
  <w:style w:type="paragraph" w:styleId="Quote">
    <w:name w:val="Quote"/>
    <w:basedOn w:val="Normal"/>
    <w:next w:val="Normal"/>
    <w:link w:val="QuoteChar"/>
    <w:uiPriority w:val="29"/>
    <w:qFormat/>
    <w:rsid w:val="00E504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0444"/>
    <w:rPr>
      <w:rFonts w:ascii="Arial" w:eastAsia="Times New Roman" w:hAnsi="Arial"/>
      <w:i/>
      <w:iCs/>
      <w:color w:val="404040" w:themeColor="text1" w:themeTint="BF"/>
    </w:rPr>
  </w:style>
  <w:style w:type="paragraph" w:styleId="IntenseQuote">
    <w:name w:val="Intense Quote"/>
    <w:basedOn w:val="Normal"/>
    <w:next w:val="Normal"/>
    <w:link w:val="IntenseQuoteChar"/>
    <w:uiPriority w:val="30"/>
    <w:qFormat/>
    <w:rsid w:val="001C08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0842"/>
    <w:rPr>
      <w:rFonts w:ascii="Arial" w:eastAsia="Times New Roman" w:hAnsi="Arial"/>
      <w:i/>
      <w:iCs/>
      <w:color w:val="4F81BD" w:themeColor="accent1"/>
    </w:rPr>
  </w:style>
  <w:style w:type="paragraph" w:customStyle="1" w:styleId="TableDirections">
    <w:name w:val="Table Directions"/>
    <w:basedOn w:val="Normal"/>
    <w:link w:val="TableDirectionsChar"/>
    <w:qFormat/>
    <w:rsid w:val="001C0842"/>
    <w:pPr>
      <w:ind w:left="288" w:right="288"/>
    </w:pPr>
    <w:rPr>
      <w:i/>
    </w:rPr>
  </w:style>
  <w:style w:type="paragraph" w:customStyle="1" w:styleId="TableHeaderText">
    <w:name w:val="Table Header Text"/>
    <w:basedOn w:val="Normal"/>
    <w:link w:val="TableHeaderTextChar"/>
    <w:qFormat/>
    <w:rsid w:val="001C0842"/>
    <w:pPr>
      <w:spacing w:after="0"/>
    </w:pPr>
    <w:rPr>
      <w:rFonts w:ascii="Arial Narrow" w:hAnsi="Arial Narrow"/>
      <w:b/>
      <w:color w:val="FFFFFF" w:themeColor="background1"/>
    </w:rPr>
  </w:style>
  <w:style w:type="character" w:customStyle="1" w:styleId="TableDirectionsChar">
    <w:name w:val="Table Directions Char"/>
    <w:basedOn w:val="DefaultParagraphFont"/>
    <w:link w:val="TableDirections"/>
    <w:rsid w:val="001C0842"/>
    <w:rPr>
      <w:rFonts w:ascii="Arial" w:eastAsia="Times New Roman" w:hAnsi="Arial"/>
      <w:i/>
    </w:rPr>
  </w:style>
  <w:style w:type="paragraph" w:customStyle="1" w:styleId="Tabletext">
    <w:name w:val="Table text"/>
    <w:basedOn w:val="TableHeaderText"/>
    <w:link w:val="TabletextChar"/>
    <w:qFormat/>
    <w:rsid w:val="001C0842"/>
    <w:rPr>
      <w:b w:val="0"/>
      <w:color w:val="auto"/>
    </w:rPr>
  </w:style>
  <w:style w:type="character" w:customStyle="1" w:styleId="TableHeaderTextChar">
    <w:name w:val="Table Header Text Char"/>
    <w:basedOn w:val="DefaultParagraphFont"/>
    <w:link w:val="TableHeaderText"/>
    <w:rsid w:val="001C0842"/>
    <w:rPr>
      <w:rFonts w:ascii="Arial Narrow" w:eastAsia="Times New Roman" w:hAnsi="Arial Narrow"/>
      <w:b/>
      <w:color w:val="FFFFFF" w:themeColor="background1"/>
    </w:rPr>
  </w:style>
  <w:style w:type="paragraph" w:customStyle="1" w:styleId="Heading2Numbered">
    <w:name w:val="Heading 2 Numbered"/>
    <w:basedOn w:val="Heading2"/>
    <w:link w:val="Heading2NumberedChar"/>
    <w:qFormat/>
    <w:rsid w:val="00966393"/>
    <w:pPr>
      <w:numPr>
        <w:numId w:val="21"/>
      </w:numPr>
    </w:pPr>
  </w:style>
  <w:style w:type="character" w:customStyle="1" w:styleId="TabletextChar">
    <w:name w:val="Table text Char"/>
    <w:basedOn w:val="TableHeaderTextChar"/>
    <w:link w:val="Tabletext"/>
    <w:rsid w:val="001C0842"/>
    <w:rPr>
      <w:rFonts w:ascii="Arial Narrow" w:eastAsia="Times New Roman" w:hAnsi="Arial Narrow"/>
      <w:b w:val="0"/>
      <w:color w:val="FFFFFF" w:themeColor="background1"/>
    </w:rPr>
  </w:style>
  <w:style w:type="character" w:customStyle="1" w:styleId="Heading2NumberedChar">
    <w:name w:val="Heading 2 Numbered Char"/>
    <w:basedOn w:val="Heading2Char"/>
    <w:link w:val="Heading2Numbered"/>
    <w:rsid w:val="003C0DC5"/>
    <w:rPr>
      <w:rFonts w:ascii="Century Gothic" w:eastAsia="Times New Roman" w:hAnsi="Century Gothic"/>
      <w:b/>
      <w:bCs/>
      <w:iCs/>
      <w:color w:val="9D4F5A"/>
      <w:sz w:val="28"/>
      <w:szCs w:val="28"/>
    </w:rPr>
  </w:style>
  <w:style w:type="paragraph" w:customStyle="1" w:styleId="NumberedTableTxt">
    <w:name w:val="Numbered Table Txt"/>
    <w:basedOn w:val="Tabletext"/>
    <w:link w:val="NumberedTableTxtChar"/>
    <w:qFormat/>
    <w:rsid w:val="00B74BF6"/>
    <w:pPr>
      <w:numPr>
        <w:numId w:val="22"/>
      </w:numPr>
      <w:tabs>
        <w:tab w:val="left" w:pos="288"/>
      </w:tabs>
      <w:ind w:left="0" w:firstLine="0"/>
    </w:pPr>
  </w:style>
  <w:style w:type="paragraph" w:customStyle="1" w:styleId="level2numberedtabletext">
    <w:name w:val="level 2 numbered table text"/>
    <w:basedOn w:val="NumberedTableTxt"/>
    <w:link w:val="level2numberedtabletextChar"/>
    <w:qFormat/>
    <w:rsid w:val="0006006F"/>
    <w:pPr>
      <w:numPr>
        <w:numId w:val="28"/>
      </w:numPr>
      <w:ind w:left="0" w:firstLine="0"/>
    </w:pPr>
  </w:style>
  <w:style w:type="character" w:customStyle="1" w:styleId="NumberedTableTxtChar">
    <w:name w:val="Numbered Table Txt Char"/>
    <w:basedOn w:val="TabletextChar"/>
    <w:link w:val="NumberedTableTxt"/>
    <w:rsid w:val="00B74BF6"/>
    <w:rPr>
      <w:rFonts w:ascii="Arial Narrow" w:eastAsia="Times New Roman" w:hAnsi="Arial Narrow"/>
      <w:b w:val="0"/>
      <w:color w:val="FFFFFF" w:themeColor="background1"/>
    </w:rPr>
  </w:style>
  <w:style w:type="character" w:customStyle="1" w:styleId="Heading5Char">
    <w:name w:val="Heading 5 Char"/>
    <w:basedOn w:val="DefaultParagraphFont"/>
    <w:link w:val="Heading5"/>
    <w:rsid w:val="0006006F"/>
    <w:rPr>
      <w:rFonts w:asciiTheme="majorHAnsi" w:eastAsiaTheme="majorEastAsia" w:hAnsiTheme="majorHAnsi" w:cstheme="majorBidi"/>
      <w:color w:val="365F91" w:themeColor="accent1" w:themeShade="BF"/>
    </w:rPr>
  </w:style>
  <w:style w:type="character" w:customStyle="1" w:styleId="level2numberedtabletextChar">
    <w:name w:val="level 2 numbered table text Char"/>
    <w:basedOn w:val="NumberedTableTxtChar"/>
    <w:link w:val="level2numberedtabletext"/>
    <w:rsid w:val="0006006F"/>
    <w:rPr>
      <w:rFonts w:ascii="Arial Narrow" w:eastAsia="Times New Roman" w:hAnsi="Arial Narrow"/>
      <w:b w:val="0"/>
      <w:color w:val="FFFFFF" w:themeColor="background1"/>
    </w:rPr>
  </w:style>
  <w:style w:type="character" w:customStyle="1" w:styleId="Heading6Char">
    <w:name w:val="Heading 6 Char"/>
    <w:basedOn w:val="DefaultParagraphFont"/>
    <w:link w:val="Heading6"/>
    <w:rsid w:val="0006006F"/>
    <w:rPr>
      <w:rFonts w:asciiTheme="majorHAnsi" w:eastAsiaTheme="majorEastAsia" w:hAnsiTheme="majorHAnsi" w:cstheme="majorBidi"/>
      <w:color w:val="243F60" w:themeColor="accent1" w:themeShade="7F"/>
    </w:rPr>
  </w:style>
  <w:style w:type="paragraph" w:customStyle="1" w:styleId="level3numberedtabletext">
    <w:name w:val="level 3 numbered table text"/>
    <w:basedOn w:val="level2numberedtabletext"/>
    <w:link w:val="level3numberedtabletextChar"/>
    <w:qFormat/>
    <w:rsid w:val="00891EC3"/>
    <w:pPr>
      <w:numPr>
        <w:numId w:val="30"/>
      </w:numPr>
      <w:ind w:left="0" w:firstLine="0"/>
    </w:pPr>
  </w:style>
  <w:style w:type="paragraph" w:customStyle="1" w:styleId="Level4numberedtabletext">
    <w:name w:val="Level 4 numbered table text"/>
    <w:basedOn w:val="level3numberedtabletext"/>
    <w:link w:val="Level4numberedtabletextChar"/>
    <w:qFormat/>
    <w:rsid w:val="00BA79EA"/>
    <w:pPr>
      <w:numPr>
        <w:numId w:val="31"/>
      </w:numPr>
      <w:ind w:left="0" w:firstLine="0"/>
    </w:pPr>
  </w:style>
  <w:style w:type="character" w:customStyle="1" w:styleId="level3numberedtabletextChar">
    <w:name w:val="level 3 numbered table text Char"/>
    <w:basedOn w:val="level2numberedtabletextChar"/>
    <w:link w:val="level3numberedtabletext"/>
    <w:rsid w:val="00891EC3"/>
    <w:rPr>
      <w:rFonts w:ascii="Arial Narrow" w:eastAsia="Times New Roman" w:hAnsi="Arial Narrow"/>
      <w:b w:val="0"/>
      <w:color w:val="FFFFFF" w:themeColor="background1"/>
    </w:rPr>
  </w:style>
  <w:style w:type="character" w:customStyle="1" w:styleId="Level4numberedtabletextChar">
    <w:name w:val="Level 4 numbered table text Char"/>
    <w:basedOn w:val="level3numberedtabletextChar"/>
    <w:link w:val="Level4numberedtabletext"/>
    <w:rsid w:val="00BA79EA"/>
    <w:rPr>
      <w:rFonts w:ascii="Arial Narrow" w:eastAsia="Times New Roman" w:hAnsi="Arial Narrow"/>
      <w:b w:val="0"/>
      <w:color w:val="FFFFFF" w:themeColor="background1"/>
    </w:rPr>
  </w:style>
  <w:style w:type="table" w:customStyle="1" w:styleId="GridTable4Accent1">
    <w:name w:val="Grid Table 4 Accent 1"/>
    <w:basedOn w:val="TableNormal"/>
    <w:uiPriority w:val="49"/>
    <w:rsid w:val="007F17D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shd w:val="clear" w:color="auto" w:fill="FFFFFF" w:themeFill="background1"/>
    </w:tcPr>
    <w:tblStylePr w:type="firstRow">
      <w:rPr>
        <w:b/>
        <w:bCs/>
        <w:color w:val="FFFFFF" w:themeColor="background1"/>
      </w:rPr>
      <w:tblPr/>
      <w:tcPr>
        <w:shd w:val="clear" w:color="auto" w:fill="19568B"/>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8D5521"/>
    <w:rPr>
      <w:sz w:val="16"/>
      <w:szCs w:val="16"/>
    </w:rPr>
  </w:style>
  <w:style w:type="paragraph" w:styleId="CommentText">
    <w:name w:val="annotation text"/>
    <w:basedOn w:val="Normal"/>
    <w:link w:val="CommentTextChar"/>
    <w:uiPriority w:val="99"/>
    <w:semiHidden/>
    <w:unhideWhenUsed/>
    <w:rsid w:val="008D5521"/>
  </w:style>
  <w:style w:type="character" w:customStyle="1" w:styleId="CommentTextChar">
    <w:name w:val="Comment Text Char"/>
    <w:basedOn w:val="DefaultParagraphFont"/>
    <w:link w:val="CommentText"/>
    <w:uiPriority w:val="99"/>
    <w:semiHidden/>
    <w:rsid w:val="008D552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D5521"/>
    <w:rPr>
      <w:b/>
      <w:bCs/>
    </w:rPr>
  </w:style>
  <w:style w:type="character" w:customStyle="1" w:styleId="CommentSubjectChar">
    <w:name w:val="Comment Subject Char"/>
    <w:basedOn w:val="CommentTextChar"/>
    <w:link w:val="CommentSubject"/>
    <w:uiPriority w:val="99"/>
    <w:semiHidden/>
    <w:rsid w:val="008D5521"/>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7350">
      <w:bodyDiv w:val="1"/>
      <w:marLeft w:val="0"/>
      <w:marRight w:val="0"/>
      <w:marTop w:val="0"/>
      <w:marBottom w:val="0"/>
      <w:divBdr>
        <w:top w:val="none" w:sz="0" w:space="0" w:color="auto"/>
        <w:left w:val="none" w:sz="0" w:space="0" w:color="auto"/>
        <w:bottom w:val="none" w:sz="0" w:space="0" w:color="auto"/>
        <w:right w:val="none" w:sz="0" w:space="0" w:color="auto"/>
      </w:divBdr>
    </w:div>
    <w:div w:id="1004019184">
      <w:marLeft w:val="0"/>
      <w:marRight w:val="0"/>
      <w:marTop w:val="0"/>
      <w:marBottom w:val="0"/>
      <w:divBdr>
        <w:top w:val="none" w:sz="0" w:space="0" w:color="auto"/>
        <w:left w:val="none" w:sz="0" w:space="0" w:color="auto"/>
        <w:bottom w:val="none" w:sz="0" w:space="0" w:color="auto"/>
        <w:right w:val="none" w:sz="0" w:space="0" w:color="auto"/>
      </w:divBdr>
    </w:div>
    <w:div w:id="1004019186">
      <w:marLeft w:val="0"/>
      <w:marRight w:val="0"/>
      <w:marTop w:val="0"/>
      <w:marBottom w:val="0"/>
      <w:divBdr>
        <w:top w:val="none" w:sz="0" w:space="0" w:color="auto"/>
        <w:left w:val="none" w:sz="0" w:space="0" w:color="auto"/>
        <w:bottom w:val="none" w:sz="0" w:space="0" w:color="auto"/>
        <w:right w:val="none" w:sz="0" w:space="0" w:color="auto"/>
      </w:divBdr>
      <w:divsChild>
        <w:div w:id="1004019185">
          <w:marLeft w:val="547"/>
          <w:marRight w:val="0"/>
          <w:marTop w:val="560"/>
          <w:marBottom w:val="0"/>
          <w:divBdr>
            <w:top w:val="none" w:sz="0" w:space="0" w:color="auto"/>
            <w:left w:val="none" w:sz="0" w:space="0" w:color="auto"/>
            <w:bottom w:val="none" w:sz="0" w:space="0" w:color="auto"/>
            <w:right w:val="none" w:sz="0" w:space="0" w:color="auto"/>
          </w:divBdr>
        </w:div>
        <w:div w:id="1004019187">
          <w:marLeft w:val="547"/>
          <w:marRight w:val="0"/>
          <w:marTop w:val="480"/>
          <w:marBottom w:val="0"/>
          <w:divBdr>
            <w:top w:val="none" w:sz="0" w:space="0" w:color="auto"/>
            <w:left w:val="none" w:sz="0" w:space="0" w:color="auto"/>
            <w:bottom w:val="none" w:sz="0" w:space="0" w:color="auto"/>
            <w:right w:val="none" w:sz="0" w:space="0" w:color="auto"/>
          </w:divBdr>
        </w:div>
        <w:div w:id="1004019188">
          <w:marLeft w:val="547"/>
          <w:marRight w:val="0"/>
          <w:marTop w:val="5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3F67-B37B-4DF9-8981-ABD67D81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Acosta</dc:creator>
  <cp:lastModifiedBy>Employee</cp:lastModifiedBy>
  <cp:revision>2</cp:revision>
  <cp:lastPrinted>2015-02-26T14:19:00Z</cp:lastPrinted>
  <dcterms:created xsi:type="dcterms:W3CDTF">2016-12-22T16:03:00Z</dcterms:created>
  <dcterms:modified xsi:type="dcterms:W3CDTF">2016-12-22T16:03:00Z</dcterms:modified>
</cp:coreProperties>
</file>