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55D25" w14:textId="77777777" w:rsidR="005F44FE" w:rsidRPr="001E5E8A" w:rsidRDefault="005F44FE" w:rsidP="00E82C25">
      <w:pPr>
        <w:pStyle w:val="Heading2"/>
        <w:rPr>
          <w:rFonts w:asciiTheme="minorHAnsi" w:hAnsiTheme="minorHAnsi" w:cstheme="minorHAnsi"/>
        </w:rPr>
      </w:pPr>
    </w:p>
    <w:p w14:paraId="44634210" w14:textId="77777777" w:rsidR="005F44FE" w:rsidRPr="00743347" w:rsidRDefault="000D6B9D" w:rsidP="005F44FE">
      <w:pPr>
        <w:pStyle w:val="Subhead"/>
        <w:spacing w:line="300" w:lineRule="exact"/>
        <w:jc w:val="center"/>
        <w:rPr>
          <w:rFonts w:asciiTheme="minorHAnsi" w:hAnsiTheme="minorHAnsi" w:cstheme="minorHAnsi"/>
          <w:bCs w:val="0"/>
          <w:sz w:val="24"/>
          <w:szCs w:val="24"/>
        </w:rPr>
      </w:pPr>
      <w:r w:rsidRPr="00743347">
        <w:rPr>
          <w:rFonts w:asciiTheme="minorHAnsi" w:hAnsiTheme="minorHAnsi" w:cstheme="minorHAnsi"/>
          <w:bCs w:val="0"/>
          <w:sz w:val="24"/>
          <w:szCs w:val="24"/>
        </w:rPr>
        <w:t>U.S. Department of Education</w:t>
      </w:r>
    </w:p>
    <w:p w14:paraId="2EEA2FC3" w14:textId="77777777" w:rsidR="005F44FE" w:rsidRPr="00743347" w:rsidRDefault="000D6B9D" w:rsidP="005F44FE">
      <w:pPr>
        <w:pStyle w:val="Subhead"/>
        <w:spacing w:line="300" w:lineRule="exact"/>
        <w:jc w:val="center"/>
        <w:rPr>
          <w:rFonts w:asciiTheme="minorHAnsi" w:hAnsiTheme="minorHAnsi" w:cstheme="minorHAnsi"/>
          <w:bCs w:val="0"/>
          <w:sz w:val="24"/>
          <w:szCs w:val="24"/>
        </w:rPr>
      </w:pPr>
      <w:r w:rsidRPr="00743347">
        <w:rPr>
          <w:rFonts w:asciiTheme="minorHAnsi" w:hAnsiTheme="minorHAnsi" w:cstheme="minorHAnsi"/>
          <w:bCs w:val="0"/>
          <w:sz w:val="24"/>
          <w:szCs w:val="24"/>
        </w:rPr>
        <w:t>Office of Career, Technical, and Adult Education</w:t>
      </w:r>
    </w:p>
    <w:p w14:paraId="69371E69" w14:textId="569CEE5F" w:rsidR="005F44FE" w:rsidRDefault="005F44FE" w:rsidP="005F44FE">
      <w:pPr>
        <w:pStyle w:val="Subhead"/>
        <w:spacing w:line="300" w:lineRule="exact"/>
        <w:jc w:val="center"/>
        <w:rPr>
          <w:rFonts w:asciiTheme="minorHAnsi" w:hAnsiTheme="minorHAnsi" w:cstheme="minorHAnsi"/>
          <w:bCs w:val="0"/>
          <w:sz w:val="26"/>
          <w:szCs w:val="26"/>
        </w:rPr>
      </w:pPr>
    </w:p>
    <w:p w14:paraId="2DE40E5D" w14:textId="77777777" w:rsidR="00CF157A" w:rsidRDefault="00CF157A" w:rsidP="005F44FE">
      <w:pPr>
        <w:pStyle w:val="Subhead"/>
        <w:spacing w:line="300" w:lineRule="exact"/>
        <w:jc w:val="center"/>
        <w:rPr>
          <w:rFonts w:asciiTheme="minorHAnsi" w:hAnsiTheme="minorHAnsi" w:cstheme="minorHAnsi"/>
          <w:bCs w:val="0"/>
          <w:sz w:val="28"/>
          <w:szCs w:val="28"/>
        </w:rPr>
      </w:pPr>
    </w:p>
    <w:p w14:paraId="5D719E2F" w14:textId="3A427494" w:rsidR="00743347" w:rsidRPr="00CF157A" w:rsidRDefault="00CF157A" w:rsidP="005F44FE">
      <w:pPr>
        <w:pStyle w:val="Subhead"/>
        <w:spacing w:line="300" w:lineRule="exact"/>
        <w:jc w:val="center"/>
        <w:rPr>
          <w:rFonts w:asciiTheme="minorHAnsi" w:hAnsiTheme="minorHAnsi" w:cstheme="minorHAnsi"/>
          <w:bCs w:val="0"/>
          <w:sz w:val="28"/>
          <w:szCs w:val="28"/>
        </w:rPr>
      </w:pPr>
      <w:r w:rsidRPr="00CF157A">
        <w:rPr>
          <w:rFonts w:asciiTheme="minorHAnsi" w:hAnsiTheme="minorHAnsi" w:cstheme="minorHAnsi"/>
          <w:bCs w:val="0"/>
          <w:sz w:val="28"/>
          <w:szCs w:val="28"/>
        </w:rPr>
        <w:t xml:space="preserve">Sustainability Planning Guidance for </w:t>
      </w:r>
      <w:r w:rsidR="009F1FC0">
        <w:rPr>
          <w:rFonts w:asciiTheme="minorHAnsi" w:hAnsiTheme="minorHAnsi" w:cstheme="minorHAnsi"/>
          <w:bCs w:val="0"/>
          <w:sz w:val="28"/>
          <w:szCs w:val="28"/>
        </w:rPr>
        <w:t>Mathematics</w:t>
      </w:r>
      <w:r w:rsidR="00BB374E">
        <w:rPr>
          <w:rFonts w:asciiTheme="minorHAnsi" w:hAnsiTheme="minorHAnsi" w:cstheme="minorHAnsi"/>
          <w:bCs w:val="0"/>
          <w:sz w:val="28"/>
          <w:szCs w:val="28"/>
        </w:rPr>
        <w:t xml:space="preserve"> </w:t>
      </w:r>
      <w:r w:rsidRPr="00CF157A">
        <w:rPr>
          <w:rFonts w:asciiTheme="minorHAnsi" w:hAnsiTheme="minorHAnsi" w:cstheme="minorHAnsi"/>
          <w:bCs w:val="0"/>
          <w:sz w:val="28"/>
          <w:szCs w:val="28"/>
        </w:rPr>
        <w:t>Curriculum Review</w:t>
      </w:r>
      <w:r w:rsidR="00BB374E">
        <w:rPr>
          <w:rFonts w:asciiTheme="minorHAnsi" w:hAnsiTheme="minorHAnsi" w:cstheme="minorHAnsi"/>
          <w:bCs w:val="0"/>
          <w:sz w:val="28"/>
          <w:szCs w:val="28"/>
        </w:rPr>
        <w:t xml:space="preserve">s </w:t>
      </w:r>
    </w:p>
    <w:p w14:paraId="241277D2" w14:textId="77777777" w:rsidR="00085EB6" w:rsidRDefault="00085EB6" w:rsidP="00085EB6">
      <w:pPr>
        <w:pStyle w:val="Subhead"/>
        <w:spacing w:line="300" w:lineRule="exact"/>
        <w:ind w:left="360"/>
        <w:rPr>
          <w:rFonts w:asciiTheme="minorHAnsi" w:hAnsiTheme="minorHAnsi" w:cstheme="minorHAnsi"/>
          <w:bCs w:val="0"/>
          <w:sz w:val="28"/>
          <w:szCs w:val="28"/>
        </w:rPr>
      </w:pPr>
    </w:p>
    <w:p w14:paraId="0BCEE18F" w14:textId="00FE2A69" w:rsidR="004F7F24" w:rsidRPr="004F7F24" w:rsidRDefault="00085EB6" w:rsidP="004F7F24">
      <w:pPr>
        <w:ind w:right="576"/>
        <w:rPr>
          <w:rFonts w:cstheme="minorHAnsi"/>
        </w:rPr>
      </w:pPr>
      <w:r w:rsidRPr="004F7F24">
        <w:rPr>
          <w:rFonts w:cstheme="minorHAnsi"/>
        </w:rPr>
        <w:t>This resource</w:t>
      </w:r>
      <w:r w:rsidR="00110B8D">
        <w:rPr>
          <w:rFonts w:cstheme="minorHAnsi"/>
        </w:rPr>
        <w:t xml:space="preserve"> is designed</w:t>
      </w:r>
      <w:r w:rsidRPr="004F7F24">
        <w:rPr>
          <w:rFonts w:cstheme="minorHAnsi"/>
        </w:rPr>
        <w:t xml:space="preserve"> for program leaders looking to </w:t>
      </w:r>
      <w:r w:rsidR="00B3753C" w:rsidRPr="004F7F24">
        <w:rPr>
          <w:rFonts w:cstheme="minorHAnsi"/>
        </w:rPr>
        <w:t>sustain</w:t>
      </w:r>
      <w:r w:rsidRPr="004F7F24">
        <w:rPr>
          <w:rFonts w:cstheme="minorHAnsi"/>
        </w:rPr>
        <w:t xml:space="preserve"> the effective implementation of </w:t>
      </w:r>
      <w:r w:rsidR="00BB374E">
        <w:rPr>
          <w:rFonts w:cstheme="minorHAnsi"/>
        </w:rPr>
        <w:t xml:space="preserve">their </w:t>
      </w:r>
      <w:r w:rsidRPr="004F7F24">
        <w:rPr>
          <w:rFonts w:cstheme="minorHAnsi"/>
        </w:rPr>
        <w:t>state content standards</w:t>
      </w:r>
      <w:r w:rsidR="009F1FC0">
        <w:rPr>
          <w:rFonts w:cstheme="minorHAnsi"/>
        </w:rPr>
        <w:t xml:space="preserve"> in mathematics</w:t>
      </w:r>
      <w:r w:rsidR="00B3234D">
        <w:rPr>
          <w:rFonts w:cstheme="minorHAnsi"/>
        </w:rPr>
        <w:t>. R</w:t>
      </w:r>
      <w:r w:rsidR="00B3753C" w:rsidRPr="004F7F24">
        <w:rPr>
          <w:rFonts w:cstheme="minorHAnsi"/>
        </w:rPr>
        <w:t>eviews</w:t>
      </w:r>
      <w:r w:rsidR="00B3234D">
        <w:rPr>
          <w:rFonts w:cstheme="minorHAnsi"/>
        </w:rPr>
        <w:t xml:space="preserve"> of existing curricula </w:t>
      </w:r>
      <w:r w:rsidR="00F226E4">
        <w:rPr>
          <w:rFonts w:cstheme="minorHAnsi"/>
        </w:rPr>
        <w:t>will</w:t>
      </w:r>
      <w:r w:rsidR="00B3234D">
        <w:rPr>
          <w:rFonts w:cstheme="minorHAnsi"/>
        </w:rPr>
        <w:t xml:space="preserve"> ensure educators have the </w:t>
      </w:r>
      <w:r w:rsidR="00F226E4">
        <w:rPr>
          <w:rFonts w:cstheme="minorHAnsi"/>
        </w:rPr>
        <w:t xml:space="preserve">standards-aligned </w:t>
      </w:r>
      <w:r w:rsidR="00B3234D">
        <w:rPr>
          <w:rFonts w:cstheme="minorHAnsi"/>
        </w:rPr>
        <w:t xml:space="preserve">tools they need to strengthen student learning and program outcomes. </w:t>
      </w:r>
      <w:r w:rsidR="00CF157A" w:rsidRPr="004F7F24">
        <w:rPr>
          <w:rFonts w:cstheme="minorHAnsi"/>
        </w:rPr>
        <w:t>There are two parts</w:t>
      </w:r>
      <w:r w:rsidR="004F7F24">
        <w:rPr>
          <w:rFonts w:cstheme="minorHAnsi"/>
        </w:rPr>
        <w:t xml:space="preserve"> </w:t>
      </w:r>
      <w:r w:rsidR="00202D8D">
        <w:rPr>
          <w:rFonts w:cstheme="minorHAnsi"/>
        </w:rPr>
        <w:t>to</w:t>
      </w:r>
      <w:r w:rsidR="004F7F24">
        <w:rPr>
          <w:rFonts w:cstheme="minorHAnsi"/>
        </w:rPr>
        <w:t xml:space="preserve"> this guidance</w:t>
      </w:r>
      <w:r w:rsidR="004F7F24" w:rsidRPr="004F7F24">
        <w:rPr>
          <w:rFonts w:cstheme="minorHAnsi"/>
        </w:rPr>
        <w:t>:</w:t>
      </w:r>
    </w:p>
    <w:p w14:paraId="1411D611" w14:textId="4AB71447" w:rsidR="00BA535B" w:rsidRDefault="004F7F24">
      <w:pPr>
        <w:pStyle w:val="ListParagraph"/>
        <w:numPr>
          <w:ilvl w:val="0"/>
          <w:numId w:val="4"/>
        </w:numPr>
        <w:spacing w:before="120" w:after="120"/>
        <w:ind w:right="576"/>
        <w:contextualSpacing w:val="0"/>
        <w:rPr>
          <w:rFonts w:asciiTheme="minorHAnsi" w:hAnsiTheme="minorHAnsi" w:cstheme="minorHAnsi"/>
        </w:rPr>
      </w:pPr>
      <w:r w:rsidRPr="004F7F24">
        <w:rPr>
          <w:rFonts w:asciiTheme="minorHAnsi" w:hAnsiTheme="minorHAnsi" w:cstheme="minorHAnsi"/>
        </w:rPr>
        <w:t>First, a</w:t>
      </w:r>
      <w:r w:rsidR="00BA535B" w:rsidRPr="004F7F24">
        <w:rPr>
          <w:rFonts w:asciiTheme="minorHAnsi" w:hAnsiTheme="minorHAnsi" w:cstheme="minorHAnsi"/>
        </w:rPr>
        <w:t xml:space="preserve">s you determine how to support and maintain curriculum reviews in your state, think about the considerations listed in </w:t>
      </w:r>
      <w:r w:rsidR="00BA535B" w:rsidRPr="004F7F24">
        <w:rPr>
          <w:rFonts w:asciiTheme="minorHAnsi" w:hAnsiTheme="minorHAnsi" w:cstheme="minorHAnsi"/>
          <w:b/>
          <w:bCs/>
        </w:rPr>
        <w:t>Part A</w:t>
      </w:r>
      <w:r w:rsidR="00BA535B" w:rsidRPr="004F7F24">
        <w:rPr>
          <w:rFonts w:asciiTheme="minorHAnsi" w:hAnsiTheme="minorHAnsi" w:cstheme="minorHAnsi"/>
        </w:rPr>
        <w:t xml:space="preserve">. </w:t>
      </w:r>
      <w:r w:rsidR="00110B8D">
        <w:rPr>
          <w:rFonts w:asciiTheme="minorHAnsi" w:hAnsiTheme="minorHAnsi" w:cstheme="minorHAnsi"/>
        </w:rPr>
        <w:t>Then m</w:t>
      </w:r>
      <w:r w:rsidR="00BA535B" w:rsidRPr="004F7F24">
        <w:rPr>
          <w:rFonts w:asciiTheme="minorHAnsi" w:hAnsiTheme="minorHAnsi" w:cstheme="minorHAnsi"/>
        </w:rPr>
        <w:t>ap out your sustainability plans by considering the seven action steps below</w:t>
      </w:r>
      <w:r>
        <w:rPr>
          <w:rFonts w:asciiTheme="minorHAnsi" w:hAnsiTheme="minorHAnsi" w:cstheme="minorHAnsi"/>
        </w:rPr>
        <w:t>.</w:t>
      </w:r>
      <w:r w:rsidR="00BA535B" w:rsidRPr="004F7F24">
        <w:rPr>
          <w:rFonts w:asciiTheme="minorHAnsi" w:hAnsiTheme="minorHAnsi" w:cstheme="minorHAnsi"/>
        </w:rPr>
        <w:t xml:space="preserve"> </w:t>
      </w:r>
      <w:r w:rsidRPr="004F7F24">
        <w:rPr>
          <w:rFonts w:asciiTheme="minorHAnsi" w:hAnsiTheme="minorHAnsi" w:cstheme="minorHAnsi"/>
        </w:rPr>
        <w:t xml:space="preserve">Decide who will do what and when. </w:t>
      </w:r>
      <w:r>
        <w:rPr>
          <w:rFonts w:asciiTheme="minorHAnsi" w:hAnsiTheme="minorHAnsi" w:cstheme="minorHAnsi"/>
        </w:rPr>
        <w:t>Begin</w:t>
      </w:r>
      <w:r w:rsidR="00BA535B" w:rsidRPr="004F7F24">
        <w:rPr>
          <w:rFonts w:asciiTheme="minorHAnsi" w:hAnsiTheme="minorHAnsi" w:cstheme="minorHAnsi"/>
        </w:rPr>
        <w:t xml:space="preserve"> by establishing a team to lead, guide, and support your </w:t>
      </w:r>
      <w:r w:rsidR="00202D8D">
        <w:rPr>
          <w:rFonts w:asciiTheme="minorHAnsi" w:hAnsiTheme="minorHAnsi" w:cstheme="minorHAnsi"/>
        </w:rPr>
        <w:t xml:space="preserve">immediate and </w:t>
      </w:r>
      <w:r w:rsidR="00BA535B" w:rsidRPr="004F7F24">
        <w:rPr>
          <w:rFonts w:asciiTheme="minorHAnsi" w:hAnsiTheme="minorHAnsi" w:cstheme="minorHAnsi"/>
        </w:rPr>
        <w:t>lon</w:t>
      </w:r>
      <w:r w:rsidR="00CF157A" w:rsidRPr="004F7F24">
        <w:rPr>
          <w:rFonts w:asciiTheme="minorHAnsi" w:hAnsiTheme="minorHAnsi" w:cstheme="minorHAnsi"/>
        </w:rPr>
        <w:t>g</w:t>
      </w:r>
      <w:r w:rsidR="00BA535B" w:rsidRPr="004F7F24">
        <w:rPr>
          <w:rFonts w:asciiTheme="minorHAnsi" w:hAnsiTheme="minorHAnsi" w:cstheme="minorHAnsi"/>
        </w:rPr>
        <w:t>-term vision of standards-aligned curriculum</w:t>
      </w:r>
      <w:r w:rsidR="00CF157A" w:rsidRPr="004F7F24">
        <w:rPr>
          <w:rFonts w:asciiTheme="minorHAnsi" w:hAnsiTheme="minorHAnsi" w:cstheme="minorHAnsi"/>
        </w:rPr>
        <w:t xml:space="preserve"> in literacy. </w:t>
      </w:r>
    </w:p>
    <w:p w14:paraId="3BEA267D" w14:textId="103040A7" w:rsidR="004F7F24" w:rsidRPr="004F7F24" w:rsidRDefault="004F7F24">
      <w:pPr>
        <w:pStyle w:val="ListParagraph"/>
        <w:numPr>
          <w:ilvl w:val="0"/>
          <w:numId w:val="4"/>
        </w:numPr>
        <w:spacing w:before="120" w:after="120"/>
        <w:ind w:right="576"/>
        <w:contextualSpacing w:val="0"/>
        <w:rPr>
          <w:rFonts w:asciiTheme="minorHAnsi" w:hAnsiTheme="minorHAnsi" w:cstheme="minorHAnsi"/>
        </w:rPr>
      </w:pPr>
      <w:r>
        <w:rPr>
          <w:rFonts w:asciiTheme="minorHAnsi" w:hAnsiTheme="minorHAnsi" w:cstheme="minorHAnsi"/>
        </w:rPr>
        <w:t xml:space="preserve">Second, once you review a curriculum, use the guidance in </w:t>
      </w:r>
      <w:r w:rsidRPr="004F7F24">
        <w:rPr>
          <w:rFonts w:asciiTheme="minorHAnsi" w:hAnsiTheme="minorHAnsi" w:cstheme="minorHAnsi"/>
          <w:b/>
          <w:bCs/>
        </w:rPr>
        <w:t>Part B</w:t>
      </w:r>
      <w:r>
        <w:rPr>
          <w:rFonts w:asciiTheme="minorHAnsi" w:hAnsiTheme="minorHAnsi" w:cstheme="minorHAnsi"/>
        </w:rPr>
        <w:t xml:space="preserve"> for the actions to take in response to ratings.</w:t>
      </w:r>
    </w:p>
    <w:p w14:paraId="5B4A9123" w14:textId="0B4E0A65" w:rsidR="00085EB6" w:rsidRDefault="00085EB6" w:rsidP="00BA535B">
      <w:pPr>
        <w:pStyle w:val="Tabletextnonumbering"/>
        <w:ind w:right="-180"/>
        <w:rPr>
          <w:rFonts w:asciiTheme="minorHAnsi" w:hAnsiTheme="minorHAnsi" w:cstheme="minorHAnsi"/>
          <w:bCs/>
          <w:sz w:val="28"/>
          <w:szCs w:val="28"/>
        </w:rPr>
      </w:pPr>
    </w:p>
    <w:p w14:paraId="3D79855D" w14:textId="16C0D4DD" w:rsidR="001E5E8A" w:rsidRPr="00743347" w:rsidRDefault="00CF157A" w:rsidP="00771B35">
      <w:pPr>
        <w:pStyle w:val="Subhead"/>
        <w:spacing w:line="300" w:lineRule="exact"/>
        <w:rPr>
          <w:rFonts w:asciiTheme="minorHAnsi" w:hAnsiTheme="minorHAnsi" w:cstheme="minorHAnsi"/>
          <w:bCs w:val="0"/>
          <w:sz w:val="28"/>
          <w:szCs w:val="28"/>
        </w:rPr>
      </w:pPr>
      <w:r>
        <w:rPr>
          <w:rFonts w:asciiTheme="minorHAnsi" w:hAnsiTheme="minorHAnsi" w:cstheme="minorHAnsi"/>
          <w:bCs w:val="0"/>
          <w:sz w:val="28"/>
          <w:szCs w:val="28"/>
        </w:rPr>
        <w:t>Part A.</w:t>
      </w:r>
      <w:r w:rsidR="00202D8D">
        <w:rPr>
          <w:rFonts w:asciiTheme="minorHAnsi" w:hAnsiTheme="minorHAnsi" w:cstheme="minorHAnsi"/>
          <w:bCs w:val="0"/>
          <w:sz w:val="28"/>
          <w:szCs w:val="28"/>
        </w:rPr>
        <w:t xml:space="preserve"> </w:t>
      </w:r>
      <w:r w:rsidR="00677772" w:rsidRPr="00743347">
        <w:rPr>
          <w:rFonts w:asciiTheme="minorHAnsi" w:hAnsiTheme="minorHAnsi" w:cstheme="minorHAnsi"/>
          <w:bCs w:val="0"/>
          <w:sz w:val="28"/>
          <w:szCs w:val="28"/>
        </w:rPr>
        <w:t>Key Considerations</w:t>
      </w:r>
      <w:r w:rsidR="00FD1F94" w:rsidRPr="00743347">
        <w:rPr>
          <w:rFonts w:asciiTheme="minorHAnsi" w:hAnsiTheme="minorHAnsi" w:cstheme="minorHAnsi"/>
          <w:bCs w:val="0"/>
          <w:sz w:val="28"/>
          <w:szCs w:val="28"/>
        </w:rPr>
        <w:t xml:space="preserve"> to Support </w:t>
      </w:r>
      <w:r w:rsidR="001E5E8A" w:rsidRPr="00743347">
        <w:rPr>
          <w:rFonts w:asciiTheme="minorHAnsi" w:hAnsiTheme="minorHAnsi" w:cstheme="minorHAnsi"/>
          <w:bCs w:val="0"/>
          <w:sz w:val="28"/>
          <w:szCs w:val="28"/>
        </w:rPr>
        <w:t xml:space="preserve">Team </w:t>
      </w:r>
      <w:r w:rsidR="00BC03B5" w:rsidRPr="00743347">
        <w:rPr>
          <w:rFonts w:asciiTheme="minorHAnsi" w:hAnsiTheme="minorHAnsi" w:cstheme="minorHAnsi"/>
          <w:bCs w:val="0"/>
          <w:sz w:val="28"/>
          <w:szCs w:val="28"/>
        </w:rPr>
        <w:t>Planning</w:t>
      </w:r>
    </w:p>
    <w:p w14:paraId="4D3EB74D" w14:textId="7A0ADC90" w:rsidR="00BC03B5" w:rsidRDefault="00BC03B5" w:rsidP="00BE26D5">
      <w:pPr>
        <w:pStyle w:val="Subhead"/>
        <w:spacing w:line="240" w:lineRule="auto"/>
        <w:contextualSpacing/>
        <w:rPr>
          <w:rFonts w:asciiTheme="minorHAnsi" w:hAnsiTheme="minorHAnsi" w:cstheme="minorHAnsi"/>
          <w:b w:val="0"/>
          <w:sz w:val="24"/>
          <w:szCs w:val="24"/>
        </w:rPr>
      </w:pPr>
    </w:p>
    <w:p w14:paraId="2CFB0E22" w14:textId="6B802636" w:rsidR="00B357A9" w:rsidRDefault="00C97C44" w:rsidP="00BE456D">
      <w:pPr>
        <w:pStyle w:val="Subhead"/>
        <w:spacing w:after="240" w:line="240" w:lineRule="auto"/>
        <w:contextualSpacing/>
        <w:rPr>
          <w:rFonts w:asciiTheme="minorHAnsi" w:hAnsiTheme="minorHAnsi" w:cstheme="minorHAnsi"/>
          <w:bCs w:val="0"/>
          <w:sz w:val="24"/>
          <w:szCs w:val="24"/>
        </w:rPr>
      </w:pPr>
      <w:r>
        <w:rPr>
          <w:rFonts w:asciiTheme="minorHAnsi" w:hAnsiTheme="minorHAnsi" w:cstheme="minorHAnsi"/>
          <w:bCs w:val="0"/>
          <w:sz w:val="24"/>
          <w:szCs w:val="24"/>
        </w:rPr>
        <w:t>Key Considerations</w:t>
      </w:r>
      <w:r w:rsidR="00BB7CF0">
        <w:rPr>
          <w:rFonts w:asciiTheme="minorHAnsi" w:hAnsiTheme="minorHAnsi" w:cstheme="minorHAnsi"/>
          <w:bCs w:val="0"/>
          <w:sz w:val="24"/>
          <w:szCs w:val="24"/>
        </w:rPr>
        <w:t>:</w:t>
      </w:r>
    </w:p>
    <w:p w14:paraId="2E46DBEE" w14:textId="77777777" w:rsidR="00BE456D" w:rsidRDefault="00BE456D" w:rsidP="00BE456D">
      <w:pPr>
        <w:pStyle w:val="Subhead"/>
        <w:spacing w:after="240" w:line="240" w:lineRule="auto"/>
        <w:contextualSpacing/>
        <w:rPr>
          <w:rFonts w:asciiTheme="minorHAnsi" w:hAnsiTheme="minorHAnsi" w:cstheme="minorHAnsi"/>
          <w:bCs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12284"/>
      </w:tblGrid>
      <w:tr w:rsidR="00BE456D" w14:paraId="2E8CC091" w14:textId="77777777" w:rsidTr="00BE456D">
        <w:tc>
          <w:tcPr>
            <w:tcW w:w="664" w:type="dxa"/>
            <w:vAlign w:val="center"/>
          </w:tcPr>
          <w:p w14:paraId="1BEA720D" w14:textId="2C9CF3ED" w:rsidR="00BE456D" w:rsidRDefault="00BE456D" w:rsidP="00BE456D">
            <w:pPr>
              <w:pStyle w:val="Subhead"/>
              <w:spacing w:line="240" w:lineRule="auto"/>
              <w:contextualSpacing/>
              <w:rPr>
                <w:rFonts w:asciiTheme="minorHAnsi" w:hAnsiTheme="minorHAnsi" w:cstheme="minorHAnsi"/>
                <w:bCs w:val="0"/>
                <w:sz w:val="24"/>
                <w:szCs w:val="24"/>
              </w:rPr>
            </w:pPr>
            <w:r>
              <w:rPr>
                <w:rFonts w:cstheme="minorHAnsi"/>
                <w:noProof/>
                <w:color w:val="000000" w:themeColor="text1"/>
              </w:rPr>
              <mc:AlternateContent>
                <mc:Choice Requires="wps">
                  <w:drawing>
                    <wp:inline distT="0" distB="0" distL="0" distR="0" wp14:anchorId="1C46858B" wp14:editId="587DF30C">
                      <wp:extent cx="284980" cy="284980"/>
                      <wp:effectExtent l="0" t="0" r="7620" b="7620"/>
                      <wp:docPr id="8" name="Oval 8"/>
                      <wp:cNvGraphicFramePr/>
                      <a:graphic xmlns:a="http://schemas.openxmlformats.org/drawingml/2006/main">
                        <a:graphicData uri="http://schemas.microsoft.com/office/word/2010/wordprocessingShape">
                          <wps:wsp>
                            <wps:cNvSpPr/>
                            <wps:spPr>
                              <a:xfrm>
                                <a:off x="0" y="0"/>
                                <a:ext cx="284980" cy="2849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FA33AB" w14:textId="77777777" w:rsidR="00BE456D" w:rsidRPr="00BE456D" w:rsidRDefault="00BE456D" w:rsidP="00BE456D">
                                  <w:pPr>
                                    <w:jc w:val="center"/>
                                    <w:rPr>
                                      <w:b/>
                                      <w:bCs/>
                                      <w:color w:val="FFFFFF" w:themeColor="background1"/>
                                    </w:rPr>
                                  </w:pPr>
                                  <w:r w:rsidRPr="00BE456D">
                                    <w:rPr>
                                      <w:b/>
                                      <w:bCs/>
                                      <w:color w:val="FFFFFF" w:themeColor="background1"/>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1C46858B" id="Oval 8" o:spid="_x0000_s1026" style="width:22.4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" fillcolor="#4472c4 [3204]" strokecolor="#1f3763 [1604]" strokeweight="1pt">
                      <v:stroke joinstyle="miter"/>
                      <v:textbox inset="0,0,0,0">
                        <w:txbxContent>
                          <w:p w14:paraId="2FFA33AB" w14:textId="77777777" w:rsidR="00BE456D" w:rsidRPr="00BE456D" w:rsidRDefault="00BE456D" w:rsidP="00BE456D">
                            <w:pPr>
                              <w:jc w:val="center"/>
                              <w:rPr>
                                <w:b/>
                                <w:bCs/>
                                <w:color w:val="FFFFFF" w:themeColor="background1"/>
                              </w:rPr>
                            </w:pPr>
                            <w:r w:rsidRPr="00BE456D">
                              <w:rPr>
                                <w:b/>
                                <w:bCs/>
                                <w:color w:val="FFFFFF" w:themeColor="background1"/>
                              </w:rPr>
                              <w:t>1</w:t>
                            </w:r>
                          </w:p>
                        </w:txbxContent>
                      </v:textbox>
                      <w10:anchorlock/>
                    </v:oval>
                  </w:pict>
                </mc:Fallback>
              </mc:AlternateContent>
            </w:r>
          </w:p>
        </w:tc>
        <w:tc>
          <w:tcPr>
            <w:tcW w:w="12286" w:type="dxa"/>
            <w:vAlign w:val="center"/>
          </w:tcPr>
          <w:p w14:paraId="0C262602" w14:textId="543F63BE" w:rsidR="00BE456D" w:rsidRPr="00BE456D" w:rsidRDefault="00BE456D" w:rsidP="00BE456D">
            <w:pPr>
              <w:pStyle w:val="Subhead"/>
              <w:spacing w:line="240" w:lineRule="auto"/>
              <w:contextualSpacing/>
              <w:rPr>
                <w:rFonts w:asciiTheme="minorHAnsi" w:hAnsiTheme="minorHAnsi" w:cstheme="minorHAnsi"/>
                <w:b w:val="0"/>
                <w:bCs w:val="0"/>
                <w:sz w:val="24"/>
                <w:szCs w:val="24"/>
              </w:rPr>
            </w:pPr>
            <w:r w:rsidRPr="00BE456D">
              <w:rPr>
                <w:rFonts w:asciiTheme="minorHAnsi" w:hAnsiTheme="minorHAnsi" w:cstheme="minorHAnsi"/>
                <w:b w:val="0"/>
                <w:bCs w:val="0"/>
                <w:color w:val="000000" w:themeColor="text1"/>
                <w:sz w:val="24"/>
                <w:szCs w:val="24"/>
              </w:rPr>
              <w:t>Identify team lead(s) and related responsibilities.</w:t>
            </w:r>
          </w:p>
        </w:tc>
      </w:tr>
    </w:tbl>
    <w:p w14:paraId="14AD5008" w14:textId="205F06D0" w:rsidR="00BB7CF0" w:rsidRDefault="00BB7CF0" w:rsidP="00BB7CF0"/>
    <w:tbl>
      <w:tblPr>
        <w:tblStyle w:val="GridTable1Light-Accent1"/>
        <w:tblW w:w="12685" w:type="dxa"/>
        <w:tblLook w:val="04A0" w:firstRow="1" w:lastRow="0" w:firstColumn="1" w:lastColumn="0" w:noHBand="0" w:noVBand="1"/>
      </w:tblPr>
      <w:tblGrid>
        <w:gridCol w:w="4945"/>
        <w:gridCol w:w="1890"/>
        <w:gridCol w:w="2790"/>
        <w:gridCol w:w="3060"/>
      </w:tblGrid>
      <w:tr w:rsidR="007A44CF" w14:paraId="7E7D6211" w14:textId="5F2FF8BF" w:rsidTr="001C47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57E4110E" w14:textId="036A4E07" w:rsidR="007A44CF" w:rsidRPr="007A44CF" w:rsidRDefault="007A44CF" w:rsidP="007A44CF">
            <w:pPr>
              <w:jc w:val="center"/>
              <w:rPr>
                <w:b w:val="0"/>
                <w:bCs w:val="0"/>
                <w:sz w:val="22"/>
                <w:szCs w:val="22"/>
              </w:rPr>
            </w:pPr>
            <w:r w:rsidRPr="00F92187">
              <w:rPr>
                <w:sz w:val="22"/>
                <w:szCs w:val="22"/>
              </w:rPr>
              <w:t>Action Step</w:t>
            </w:r>
            <w:r>
              <w:rPr>
                <w:sz w:val="22"/>
                <w:szCs w:val="22"/>
              </w:rPr>
              <w:t>(</w:t>
            </w:r>
            <w:r w:rsidRPr="00F92187">
              <w:rPr>
                <w:sz w:val="22"/>
                <w:szCs w:val="22"/>
              </w:rPr>
              <w:t>s</w:t>
            </w:r>
            <w:r>
              <w:rPr>
                <w:sz w:val="22"/>
                <w:szCs w:val="22"/>
              </w:rPr>
              <w:t>)</w:t>
            </w:r>
          </w:p>
        </w:tc>
        <w:tc>
          <w:tcPr>
            <w:tcW w:w="1890" w:type="dxa"/>
          </w:tcPr>
          <w:p w14:paraId="636F313B" w14:textId="77777777" w:rsidR="007A44CF" w:rsidRPr="00F92187" w:rsidRDefault="007A44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sidRPr="00F92187">
              <w:rPr>
                <w:sz w:val="22"/>
                <w:szCs w:val="22"/>
              </w:rPr>
              <w:t>Time Frame</w:t>
            </w:r>
          </w:p>
        </w:tc>
        <w:tc>
          <w:tcPr>
            <w:tcW w:w="2790" w:type="dxa"/>
          </w:tcPr>
          <w:p w14:paraId="3BC09AE5" w14:textId="77777777" w:rsidR="007A44CF" w:rsidRPr="00F92187" w:rsidRDefault="007A44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sidRPr="00F92187">
              <w:rPr>
                <w:sz w:val="22"/>
                <w:szCs w:val="22"/>
              </w:rPr>
              <w:t>Person(s) Responsible</w:t>
            </w:r>
          </w:p>
        </w:tc>
        <w:tc>
          <w:tcPr>
            <w:tcW w:w="3060" w:type="dxa"/>
          </w:tcPr>
          <w:p w14:paraId="4E66A5AE" w14:textId="770C2FD8" w:rsidR="007A44CF" w:rsidRPr="00F92187" w:rsidRDefault="007A44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Notes</w:t>
            </w:r>
          </w:p>
        </w:tc>
      </w:tr>
      <w:tr w:rsidR="007A44CF" w14:paraId="08AECC2F" w14:textId="52EEEC6F" w:rsidTr="001C47CF">
        <w:tc>
          <w:tcPr>
            <w:cnfStyle w:val="001000000000" w:firstRow="0" w:lastRow="0" w:firstColumn="1" w:lastColumn="0" w:oddVBand="0" w:evenVBand="0" w:oddHBand="0" w:evenHBand="0" w:firstRowFirstColumn="0" w:firstRowLastColumn="0" w:lastRowFirstColumn="0" w:lastRowLastColumn="0"/>
            <w:tcW w:w="4945" w:type="dxa"/>
          </w:tcPr>
          <w:p w14:paraId="2B28106D" w14:textId="77777777" w:rsidR="007A44CF" w:rsidRDefault="007A44CF" w:rsidP="007B3BC2"/>
        </w:tc>
        <w:tc>
          <w:tcPr>
            <w:tcW w:w="1890" w:type="dxa"/>
          </w:tcPr>
          <w:p w14:paraId="3B0AEEF4"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2D7DD9D0"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3060" w:type="dxa"/>
          </w:tcPr>
          <w:p w14:paraId="32F15191"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r>
      <w:tr w:rsidR="007A44CF" w14:paraId="45994E36" w14:textId="6ED2E916" w:rsidTr="001C47CF">
        <w:tc>
          <w:tcPr>
            <w:cnfStyle w:val="001000000000" w:firstRow="0" w:lastRow="0" w:firstColumn="1" w:lastColumn="0" w:oddVBand="0" w:evenVBand="0" w:oddHBand="0" w:evenHBand="0" w:firstRowFirstColumn="0" w:firstRowLastColumn="0" w:lastRowFirstColumn="0" w:lastRowLastColumn="0"/>
            <w:tcW w:w="4945" w:type="dxa"/>
          </w:tcPr>
          <w:p w14:paraId="34DBD3F5" w14:textId="72066A4B" w:rsidR="007A44CF" w:rsidRDefault="007A44CF" w:rsidP="007B3BC2"/>
        </w:tc>
        <w:tc>
          <w:tcPr>
            <w:tcW w:w="1890" w:type="dxa"/>
          </w:tcPr>
          <w:p w14:paraId="705F3046"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0ECBD835"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3060" w:type="dxa"/>
          </w:tcPr>
          <w:p w14:paraId="2C44E0C9"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r>
      <w:tr w:rsidR="007A44CF" w14:paraId="619139D7" w14:textId="69705928" w:rsidTr="001C47CF">
        <w:tc>
          <w:tcPr>
            <w:cnfStyle w:val="001000000000" w:firstRow="0" w:lastRow="0" w:firstColumn="1" w:lastColumn="0" w:oddVBand="0" w:evenVBand="0" w:oddHBand="0" w:evenHBand="0" w:firstRowFirstColumn="0" w:firstRowLastColumn="0" w:lastRowFirstColumn="0" w:lastRowLastColumn="0"/>
            <w:tcW w:w="4945" w:type="dxa"/>
          </w:tcPr>
          <w:p w14:paraId="255A3FAA" w14:textId="77777777" w:rsidR="007A44CF" w:rsidRDefault="007A44CF" w:rsidP="007B3BC2"/>
        </w:tc>
        <w:tc>
          <w:tcPr>
            <w:tcW w:w="1890" w:type="dxa"/>
          </w:tcPr>
          <w:p w14:paraId="124932A1"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1D28041C"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3060" w:type="dxa"/>
          </w:tcPr>
          <w:p w14:paraId="16194114"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r>
      <w:tr w:rsidR="007A44CF" w14:paraId="2B1C9F5D" w14:textId="61E2652B" w:rsidTr="001C47CF">
        <w:tc>
          <w:tcPr>
            <w:cnfStyle w:val="001000000000" w:firstRow="0" w:lastRow="0" w:firstColumn="1" w:lastColumn="0" w:oddVBand="0" w:evenVBand="0" w:oddHBand="0" w:evenHBand="0" w:firstRowFirstColumn="0" w:firstRowLastColumn="0" w:lastRowFirstColumn="0" w:lastRowLastColumn="0"/>
            <w:tcW w:w="4945" w:type="dxa"/>
          </w:tcPr>
          <w:p w14:paraId="1B64DA0E" w14:textId="77777777" w:rsidR="007A44CF" w:rsidRDefault="007A44CF" w:rsidP="007B3BC2"/>
        </w:tc>
        <w:tc>
          <w:tcPr>
            <w:tcW w:w="1890" w:type="dxa"/>
          </w:tcPr>
          <w:p w14:paraId="070E029D"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3F86E500"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3060" w:type="dxa"/>
          </w:tcPr>
          <w:p w14:paraId="455018B5"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r>
      <w:tr w:rsidR="007A44CF" w14:paraId="4049D612" w14:textId="2CD0BBC9" w:rsidTr="001C47CF">
        <w:trPr>
          <w:trHeight w:val="77"/>
        </w:trPr>
        <w:tc>
          <w:tcPr>
            <w:cnfStyle w:val="001000000000" w:firstRow="0" w:lastRow="0" w:firstColumn="1" w:lastColumn="0" w:oddVBand="0" w:evenVBand="0" w:oddHBand="0" w:evenHBand="0" w:firstRowFirstColumn="0" w:firstRowLastColumn="0" w:lastRowFirstColumn="0" w:lastRowLastColumn="0"/>
            <w:tcW w:w="4945" w:type="dxa"/>
          </w:tcPr>
          <w:p w14:paraId="041A8031" w14:textId="77777777" w:rsidR="007A44CF" w:rsidRDefault="007A44CF" w:rsidP="007B3BC2"/>
        </w:tc>
        <w:tc>
          <w:tcPr>
            <w:tcW w:w="1890" w:type="dxa"/>
          </w:tcPr>
          <w:p w14:paraId="07B47D45"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32366CA6"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3060" w:type="dxa"/>
          </w:tcPr>
          <w:p w14:paraId="5EC0D44D"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r>
    </w:tbl>
    <w:p w14:paraId="6BA642BC" w14:textId="3A0F258E" w:rsidR="00BB7CF0" w:rsidRDefault="00BB7CF0" w:rsidP="00BB7C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12284"/>
      </w:tblGrid>
      <w:tr w:rsidR="00BE456D" w14:paraId="4E7ECFBD" w14:textId="77777777" w:rsidTr="00164F92">
        <w:tc>
          <w:tcPr>
            <w:tcW w:w="664" w:type="dxa"/>
            <w:vAlign w:val="center"/>
          </w:tcPr>
          <w:p w14:paraId="28B8ED1D" w14:textId="77777777" w:rsidR="00BE456D" w:rsidRDefault="00BE456D" w:rsidP="00164F92">
            <w:pPr>
              <w:pStyle w:val="Subhead"/>
              <w:spacing w:line="240" w:lineRule="auto"/>
              <w:contextualSpacing/>
              <w:rPr>
                <w:rFonts w:asciiTheme="minorHAnsi" w:hAnsiTheme="minorHAnsi" w:cstheme="minorHAnsi"/>
                <w:bCs w:val="0"/>
                <w:sz w:val="24"/>
                <w:szCs w:val="24"/>
              </w:rPr>
            </w:pPr>
            <w:r>
              <w:rPr>
                <w:rFonts w:cstheme="minorHAnsi"/>
                <w:noProof/>
                <w:color w:val="000000" w:themeColor="text1"/>
              </w:rPr>
              <mc:AlternateContent>
                <mc:Choice Requires="wps">
                  <w:drawing>
                    <wp:inline distT="0" distB="0" distL="0" distR="0" wp14:anchorId="71F46F15" wp14:editId="49566846">
                      <wp:extent cx="284980" cy="284980"/>
                      <wp:effectExtent l="0" t="0" r="7620" b="7620"/>
                      <wp:docPr id="9" name="Oval 9"/>
                      <wp:cNvGraphicFramePr/>
                      <a:graphic xmlns:a="http://schemas.openxmlformats.org/drawingml/2006/main">
                        <a:graphicData uri="http://schemas.microsoft.com/office/word/2010/wordprocessingShape">
                          <wps:wsp>
                            <wps:cNvSpPr/>
                            <wps:spPr>
                              <a:xfrm>
                                <a:off x="0" y="0"/>
                                <a:ext cx="284980" cy="2849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5BE8BB" w14:textId="5F160304" w:rsidR="00BE456D" w:rsidRPr="00BE456D" w:rsidRDefault="00BE456D" w:rsidP="00BE456D">
                                  <w:pPr>
                                    <w:jc w:val="center"/>
                                    <w:rPr>
                                      <w:b/>
                                      <w:bCs/>
                                      <w:color w:val="FFFFFF" w:themeColor="background1"/>
                                    </w:rPr>
                                  </w:pPr>
                                  <w:r>
                                    <w:rPr>
                                      <w:b/>
                                      <w:bCs/>
                                      <w:color w:val="FFFFFF" w:themeColor="background1"/>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71F46F15" id="Oval 9" o:spid="_x0000_s1027" style="width:22.4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" fillcolor="#4472c4 [3204]" strokecolor="#1f3763 [1604]" strokeweight="1pt">
                      <v:stroke joinstyle="miter"/>
                      <v:textbox inset="0,0,0,0">
                        <w:txbxContent>
                          <w:p w14:paraId="675BE8BB" w14:textId="5F160304" w:rsidR="00BE456D" w:rsidRPr="00BE456D" w:rsidRDefault="00BE456D" w:rsidP="00BE456D">
                            <w:pPr>
                              <w:jc w:val="center"/>
                              <w:rPr>
                                <w:b/>
                                <w:bCs/>
                                <w:color w:val="FFFFFF" w:themeColor="background1"/>
                              </w:rPr>
                            </w:pPr>
                            <w:r>
                              <w:rPr>
                                <w:b/>
                                <w:bCs/>
                                <w:color w:val="FFFFFF" w:themeColor="background1"/>
                              </w:rPr>
                              <w:t>2</w:t>
                            </w:r>
                          </w:p>
                        </w:txbxContent>
                      </v:textbox>
                      <w10:anchorlock/>
                    </v:oval>
                  </w:pict>
                </mc:Fallback>
              </mc:AlternateContent>
            </w:r>
          </w:p>
        </w:tc>
        <w:tc>
          <w:tcPr>
            <w:tcW w:w="12286" w:type="dxa"/>
            <w:vAlign w:val="center"/>
          </w:tcPr>
          <w:p w14:paraId="596D3B0A" w14:textId="69FD88B9" w:rsidR="00BE456D" w:rsidRPr="00BE456D" w:rsidRDefault="00BE456D" w:rsidP="00164F92">
            <w:pPr>
              <w:pStyle w:val="Subhead"/>
              <w:spacing w:line="240" w:lineRule="auto"/>
              <w:contextualSpacing/>
              <w:rPr>
                <w:rFonts w:asciiTheme="minorHAnsi" w:hAnsiTheme="minorHAnsi" w:cstheme="minorHAnsi"/>
                <w:b w:val="0"/>
                <w:bCs w:val="0"/>
                <w:sz w:val="24"/>
                <w:szCs w:val="24"/>
              </w:rPr>
            </w:pPr>
            <w:r w:rsidRPr="00BE456D">
              <w:rPr>
                <w:rFonts w:asciiTheme="minorHAnsi" w:hAnsiTheme="minorHAnsi" w:cstheme="minorHAnsi"/>
                <w:b w:val="0"/>
                <w:bCs w:val="0"/>
                <w:color w:val="000000" w:themeColor="text1"/>
                <w:sz w:val="24"/>
                <w:szCs w:val="24"/>
              </w:rPr>
              <w:t>Inventory available curriculum/instructional materials to review</w:t>
            </w:r>
            <w:r w:rsidRPr="00BE456D">
              <w:rPr>
                <w:rFonts w:asciiTheme="minorHAnsi" w:hAnsiTheme="minorHAnsi" w:cstheme="minorHAnsi"/>
                <w:b w:val="0"/>
                <w:bCs w:val="0"/>
                <w:color w:val="000000" w:themeColor="text1"/>
              </w:rPr>
              <w:t>.</w:t>
            </w:r>
          </w:p>
        </w:tc>
      </w:tr>
    </w:tbl>
    <w:p w14:paraId="2D98A425" w14:textId="77777777" w:rsidR="00BB7CF0" w:rsidRDefault="00BB7CF0" w:rsidP="00BB7CF0"/>
    <w:tbl>
      <w:tblPr>
        <w:tblStyle w:val="GridTable1Light-Accent1"/>
        <w:tblW w:w="12685" w:type="dxa"/>
        <w:tblLook w:val="04A0" w:firstRow="1" w:lastRow="0" w:firstColumn="1" w:lastColumn="0" w:noHBand="0" w:noVBand="1"/>
      </w:tblPr>
      <w:tblGrid>
        <w:gridCol w:w="4945"/>
        <w:gridCol w:w="1890"/>
        <w:gridCol w:w="2790"/>
        <w:gridCol w:w="3060"/>
      </w:tblGrid>
      <w:tr w:rsidR="007A44CF" w14:paraId="210ACC0D" w14:textId="33C397DA" w:rsidTr="001C47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53DDE413" w14:textId="53B3C558" w:rsidR="007A44CF" w:rsidRPr="00F92187" w:rsidRDefault="007A44CF" w:rsidP="007B3BC2">
            <w:pPr>
              <w:jc w:val="center"/>
              <w:rPr>
                <w:sz w:val="22"/>
                <w:szCs w:val="22"/>
              </w:rPr>
            </w:pPr>
            <w:r w:rsidRPr="00F92187">
              <w:rPr>
                <w:sz w:val="22"/>
                <w:szCs w:val="22"/>
              </w:rPr>
              <w:t>Action Step</w:t>
            </w:r>
            <w:r>
              <w:rPr>
                <w:sz w:val="22"/>
                <w:szCs w:val="22"/>
              </w:rPr>
              <w:t>(</w:t>
            </w:r>
            <w:r w:rsidRPr="00F92187">
              <w:rPr>
                <w:sz w:val="22"/>
                <w:szCs w:val="22"/>
              </w:rPr>
              <w:t>s</w:t>
            </w:r>
            <w:r>
              <w:rPr>
                <w:sz w:val="22"/>
                <w:szCs w:val="22"/>
              </w:rPr>
              <w:t>)</w:t>
            </w:r>
          </w:p>
        </w:tc>
        <w:tc>
          <w:tcPr>
            <w:tcW w:w="1890" w:type="dxa"/>
          </w:tcPr>
          <w:p w14:paraId="0283956E" w14:textId="77777777" w:rsidR="007A44CF" w:rsidRPr="00F92187" w:rsidRDefault="007A44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sidRPr="00F92187">
              <w:rPr>
                <w:sz w:val="22"/>
                <w:szCs w:val="22"/>
              </w:rPr>
              <w:t>Time Frame</w:t>
            </w:r>
          </w:p>
        </w:tc>
        <w:tc>
          <w:tcPr>
            <w:tcW w:w="2790" w:type="dxa"/>
          </w:tcPr>
          <w:p w14:paraId="0D085F5A" w14:textId="77777777" w:rsidR="007A44CF" w:rsidRPr="00F92187" w:rsidRDefault="007A44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sidRPr="00F92187">
              <w:rPr>
                <w:sz w:val="22"/>
                <w:szCs w:val="22"/>
              </w:rPr>
              <w:t>Person(s) Responsible</w:t>
            </w:r>
          </w:p>
        </w:tc>
        <w:tc>
          <w:tcPr>
            <w:tcW w:w="3060" w:type="dxa"/>
          </w:tcPr>
          <w:p w14:paraId="71A558D7" w14:textId="23D3C689" w:rsidR="007A44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Notes</w:t>
            </w:r>
          </w:p>
        </w:tc>
      </w:tr>
      <w:tr w:rsidR="007A44CF" w14:paraId="50E71C2E" w14:textId="6F4E175B" w:rsidTr="001C47CF">
        <w:tc>
          <w:tcPr>
            <w:cnfStyle w:val="001000000000" w:firstRow="0" w:lastRow="0" w:firstColumn="1" w:lastColumn="0" w:oddVBand="0" w:evenVBand="0" w:oddHBand="0" w:evenHBand="0" w:firstRowFirstColumn="0" w:firstRowLastColumn="0" w:lastRowFirstColumn="0" w:lastRowLastColumn="0"/>
            <w:tcW w:w="4945" w:type="dxa"/>
          </w:tcPr>
          <w:p w14:paraId="3642C276" w14:textId="77777777" w:rsidR="007A44CF" w:rsidRDefault="007A44CF" w:rsidP="007B3BC2"/>
        </w:tc>
        <w:tc>
          <w:tcPr>
            <w:tcW w:w="1890" w:type="dxa"/>
          </w:tcPr>
          <w:p w14:paraId="3A2AFFBF"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1EA22080"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3060" w:type="dxa"/>
          </w:tcPr>
          <w:p w14:paraId="21E2E397"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r>
      <w:tr w:rsidR="007A44CF" w14:paraId="016FE4C9" w14:textId="1841D021" w:rsidTr="001C47CF">
        <w:tc>
          <w:tcPr>
            <w:cnfStyle w:val="001000000000" w:firstRow="0" w:lastRow="0" w:firstColumn="1" w:lastColumn="0" w:oddVBand="0" w:evenVBand="0" w:oddHBand="0" w:evenHBand="0" w:firstRowFirstColumn="0" w:firstRowLastColumn="0" w:lastRowFirstColumn="0" w:lastRowLastColumn="0"/>
            <w:tcW w:w="4945" w:type="dxa"/>
          </w:tcPr>
          <w:p w14:paraId="4D30F44A" w14:textId="77777777" w:rsidR="007A44CF" w:rsidRDefault="007A44CF" w:rsidP="007B3BC2"/>
        </w:tc>
        <w:tc>
          <w:tcPr>
            <w:tcW w:w="1890" w:type="dxa"/>
          </w:tcPr>
          <w:p w14:paraId="6A18A414"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4E5B945E"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3060" w:type="dxa"/>
          </w:tcPr>
          <w:p w14:paraId="2FDA4546"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r>
      <w:tr w:rsidR="007A44CF" w14:paraId="6AC6B299" w14:textId="63A06C9D" w:rsidTr="001C47CF">
        <w:tc>
          <w:tcPr>
            <w:cnfStyle w:val="001000000000" w:firstRow="0" w:lastRow="0" w:firstColumn="1" w:lastColumn="0" w:oddVBand="0" w:evenVBand="0" w:oddHBand="0" w:evenHBand="0" w:firstRowFirstColumn="0" w:firstRowLastColumn="0" w:lastRowFirstColumn="0" w:lastRowLastColumn="0"/>
            <w:tcW w:w="4945" w:type="dxa"/>
          </w:tcPr>
          <w:p w14:paraId="3CA89F61" w14:textId="77777777" w:rsidR="007A44CF" w:rsidRDefault="007A44CF" w:rsidP="007B3BC2"/>
        </w:tc>
        <w:tc>
          <w:tcPr>
            <w:tcW w:w="1890" w:type="dxa"/>
          </w:tcPr>
          <w:p w14:paraId="2BF71419"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40CAC971"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3060" w:type="dxa"/>
          </w:tcPr>
          <w:p w14:paraId="1C73A93D"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r>
      <w:tr w:rsidR="007A44CF" w14:paraId="4AD580C2" w14:textId="1C3059B6" w:rsidTr="001C47CF">
        <w:tc>
          <w:tcPr>
            <w:cnfStyle w:val="001000000000" w:firstRow="0" w:lastRow="0" w:firstColumn="1" w:lastColumn="0" w:oddVBand="0" w:evenVBand="0" w:oddHBand="0" w:evenHBand="0" w:firstRowFirstColumn="0" w:firstRowLastColumn="0" w:lastRowFirstColumn="0" w:lastRowLastColumn="0"/>
            <w:tcW w:w="4945" w:type="dxa"/>
          </w:tcPr>
          <w:p w14:paraId="63BE777D" w14:textId="77777777" w:rsidR="007A44CF" w:rsidRDefault="007A44CF" w:rsidP="007B3BC2"/>
        </w:tc>
        <w:tc>
          <w:tcPr>
            <w:tcW w:w="1890" w:type="dxa"/>
          </w:tcPr>
          <w:p w14:paraId="1CFAE36F"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5FF3D7D0"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3060" w:type="dxa"/>
          </w:tcPr>
          <w:p w14:paraId="05EE58B6"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r>
    </w:tbl>
    <w:p w14:paraId="3C42F58D" w14:textId="04A7FC92" w:rsidR="00711DC1" w:rsidRDefault="00617FC6" w:rsidP="00617FC6">
      <w:pPr>
        <w:pStyle w:val="BodyText"/>
        <w:tabs>
          <w:tab w:val="left" w:pos="360"/>
        </w:tabs>
        <w:spacing w:before="9"/>
        <w:rPr>
          <w:rFonts w:asciiTheme="minorHAnsi" w:hAnsiTheme="minorHAnsi" w:cstheme="minorHAnsi"/>
          <w:color w:val="000000" w:themeColor="text1"/>
          <w:sz w:val="24"/>
          <w:szCs w:val="24"/>
        </w:rPr>
      </w:pPr>
      <w:r w:rsidRPr="00711DC1">
        <w:rPr>
          <w:rFonts w:asciiTheme="minorHAnsi" w:hAnsiTheme="minorHAnsi" w:cstheme="minorHAnsi"/>
          <w:color w:val="000000" w:themeColor="text1"/>
        </w:rPr>
        <w:tab/>
      </w:r>
      <w:r w:rsidRPr="00711DC1">
        <w:rPr>
          <w:rFonts w:asciiTheme="minorHAnsi" w:hAnsiTheme="minorHAnsi" w:cstheme="minorHAnsi"/>
          <w:color w:val="000000" w:themeColor="text1"/>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12284"/>
      </w:tblGrid>
      <w:tr w:rsidR="00BE456D" w14:paraId="69E380B9" w14:textId="77777777" w:rsidTr="00164F92">
        <w:tc>
          <w:tcPr>
            <w:tcW w:w="664" w:type="dxa"/>
            <w:vAlign w:val="center"/>
          </w:tcPr>
          <w:p w14:paraId="669E4CC5" w14:textId="77777777" w:rsidR="00BE456D" w:rsidRDefault="00BE456D" w:rsidP="00164F92">
            <w:pPr>
              <w:pStyle w:val="Subhead"/>
              <w:spacing w:line="240" w:lineRule="auto"/>
              <w:contextualSpacing/>
              <w:rPr>
                <w:rFonts w:asciiTheme="minorHAnsi" w:hAnsiTheme="minorHAnsi" w:cstheme="minorHAnsi"/>
                <w:bCs w:val="0"/>
                <w:sz w:val="24"/>
                <w:szCs w:val="24"/>
              </w:rPr>
            </w:pPr>
            <w:r>
              <w:rPr>
                <w:rFonts w:cstheme="minorHAnsi"/>
                <w:noProof/>
                <w:color w:val="000000" w:themeColor="text1"/>
              </w:rPr>
              <mc:AlternateContent>
                <mc:Choice Requires="wps">
                  <w:drawing>
                    <wp:inline distT="0" distB="0" distL="0" distR="0" wp14:anchorId="57CE3729" wp14:editId="1D2706B3">
                      <wp:extent cx="284980" cy="284980"/>
                      <wp:effectExtent l="0" t="0" r="7620" b="7620"/>
                      <wp:docPr id="19" name="Oval 19"/>
                      <wp:cNvGraphicFramePr/>
                      <a:graphic xmlns:a="http://schemas.openxmlformats.org/drawingml/2006/main">
                        <a:graphicData uri="http://schemas.microsoft.com/office/word/2010/wordprocessingShape">
                          <wps:wsp>
                            <wps:cNvSpPr/>
                            <wps:spPr>
                              <a:xfrm>
                                <a:off x="0" y="0"/>
                                <a:ext cx="284980" cy="2849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D0356B" w14:textId="060D3844" w:rsidR="00BE456D" w:rsidRPr="00BE456D" w:rsidRDefault="00BE456D" w:rsidP="00BE456D">
                                  <w:pPr>
                                    <w:jc w:val="center"/>
                                    <w:rPr>
                                      <w:b/>
                                      <w:bCs/>
                                      <w:color w:val="FFFFFF" w:themeColor="background1"/>
                                    </w:rPr>
                                  </w:pPr>
                                  <w:r>
                                    <w:rPr>
                                      <w:b/>
                                      <w:bCs/>
                                      <w:color w:val="FFFFFF" w:themeColor="background1"/>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57CE3729" id="Oval 19" o:spid="_x0000_s1028" style="width:22.4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" fillcolor="#4472c4 [3204]" strokecolor="#1f3763 [1604]" strokeweight="1pt">
                      <v:stroke joinstyle="miter"/>
                      <v:textbox inset="0,0,0,0">
                        <w:txbxContent>
                          <w:p w14:paraId="78D0356B" w14:textId="060D3844" w:rsidR="00BE456D" w:rsidRPr="00BE456D" w:rsidRDefault="00BE456D" w:rsidP="00BE456D">
                            <w:pPr>
                              <w:jc w:val="center"/>
                              <w:rPr>
                                <w:b/>
                                <w:bCs/>
                                <w:color w:val="FFFFFF" w:themeColor="background1"/>
                              </w:rPr>
                            </w:pPr>
                            <w:r>
                              <w:rPr>
                                <w:b/>
                                <w:bCs/>
                                <w:color w:val="FFFFFF" w:themeColor="background1"/>
                              </w:rPr>
                              <w:t>3</w:t>
                            </w:r>
                          </w:p>
                        </w:txbxContent>
                      </v:textbox>
                      <w10:anchorlock/>
                    </v:oval>
                  </w:pict>
                </mc:Fallback>
              </mc:AlternateContent>
            </w:r>
          </w:p>
        </w:tc>
        <w:tc>
          <w:tcPr>
            <w:tcW w:w="12286" w:type="dxa"/>
            <w:vAlign w:val="center"/>
          </w:tcPr>
          <w:p w14:paraId="61F407FE" w14:textId="3D4742A6" w:rsidR="00BE456D" w:rsidRPr="00BE456D" w:rsidRDefault="00BE456D" w:rsidP="00164F92">
            <w:pPr>
              <w:pStyle w:val="Subhead"/>
              <w:spacing w:line="240" w:lineRule="auto"/>
              <w:contextualSpacing/>
              <w:rPr>
                <w:rFonts w:asciiTheme="minorHAnsi" w:hAnsiTheme="minorHAnsi" w:cstheme="minorHAnsi"/>
                <w:b w:val="0"/>
                <w:bCs w:val="0"/>
                <w:sz w:val="24"/>
                <w:szCs w:val="24"/>
              </w:rPr>
            </w:pPr>
            <w:r w:rsidRPr="00BE456D">
              <w:rPr>
                <w:rFonts w:asciiTheme="minorHAnsi" w:hAnsiTheme="minorHAnsi" w:cstheme="minorHAnsi"/>
                <w:b w:val="0"/>
                <w:bCs w:val="0"/>
                <w:color w:val="000000" w:themeColor="text1"/>
                <w:sz w:val="24"/>
                <w:szCs w:val="24"/>
              </w:rPr>
              <w:t>Identify curriculum/instructional materials to review.</w:t>
            </w:r>
          </w:p>
        </w:tc>
      </w:tr>
    </w:tbl>
    <w:p w14:paraId="588140E7" w14:textId="77777777" w:rsidR="00BB7CF0" w:rsidRDefault="00BB7CF0" w:rsidP="00BB7CF0"/>
    <w:tbl>
      <w:tblPr>
        <w:tblStyle w:val="GridTable1Light-Accent1"/>
        <w:tblW w:w="12595" w:type="dxa"/>
        <w:tblLook w:val="04A0" w:firstRow="1" w:lastRow="0" w:firstColumn="1" w:lastColumn="0" w:noHBand="0" w:noVBand="1"/>
      </w:tblPr>
      <w:tblGrid>
        <w:gridCol w:w="4945"/>
        <w:gridCol w:w="1890"/>
        <w:gridCol w:w="2880"/>
        <w:gridCol w:w="2880"/>
      </w:tblGrid>
      <w:tr w:rsidR="001C47CF" w14:paraId="1AD353B6" w14:textId="206E648D" w:rsidTr="001C47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71A3D44D" w14:textId="3D5F9F6E" w:rsidR="001C47CF" w:rsidRPr="00F92187" w:rsidRDefault="001C47CF" w:rsidP="007B3BC2">
            <w:pPr>
              <w:jc w:val="center"/>
              <w:rPr>
                <w:sz w:val="22"/>
                <w:szCs w:val="22"/>
              </w:rPr>
            </w:pPr>
            <w:r w:rsidRPr="00F92187">
              <w:rPr>
                <w:sz w:val="22"/>
                <w:szCs w:val="22"/>
              </w:rPr>
              <w:t>Action Step</w:t>
            </w:r>
            <w:r>
              <w:rPr>
                <w:sz w:val="22"/>
                <w:szCs w:val="22"/>
              </w:rPr>
              <w:t>(</w:t>
            </w:r>
            <w:r w:rsidRPr="00F92187">
              <w:rPr>
                <w:sz w:val="22"/>
                <w:szCs w:val="22"/>
              </w:rPr>
              <w:t>s</w:t>
            </w:r>
            <w:r>
              <w:rPr>
                <w:sz w:val="22"/>
                <w:szCs w:val="22"/>
              </w:rPr>
              <w:t>)</w:t>
            </w:r>
          </w:p>
        </w:tc>
        <w:tc>
          <w:tcPr>
            <w:tcW w:w="1890" w:type="dxa"/>
          </w:tcPr>
          <w:p w14:paraId="35148DE0" w14:textId="77777777" w:rsidR="001C47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sidRPr="00F92187">
              <w:rPr>
                <w:sz w:val="22"/>
                <w:szCs w:val="22"/>
              </w:rPr>
              <w:t>Time Frame</w:t>
            </w:r>
          </w:p>
        </w:tc>
        <w:tc>
          <w:tcPr>
            <w:tcW w:w="2880" w:type="dxa"/>
          </w:tcPr>
          <w:p w14:paraId="7093A69C" w14:textId="77777777" w:rsidR="001C47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sidRPr="00F92187">
              <w:rPr>
                <w:sz w:val="22"/>
                <w:szCs w:val="22"/>
              </w:rPr>
              <w:t>Person(s) Responsible</w:t>
            </w:r>
          </w:p>
        </w:tc>
        <w:tc>
          <w:tcPr>
            <w:tcW w:w="2880" w:type="dxa"/>
          </w:tcPr>
          <w:p w14:paraId="46143237" w14:textId="0614E168" w:rsidR="001C47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Notes</w:t>
            </w:r>
          </w:p>
        </w:tc>
      </w:tr>
      <w:tr w:rsidR="001C47CF" w14:paraId="099F7983" w14:textId="0FD73C47" w:rsidTr="001C47CF">
        <w:tc>
          <w:tcPr>
            <w:cnfStyle w:val="001000000000" w:firstRow="0" w:lastRow="0" w:firstColumn="1" w:lastColumn="0" w:oddVBand="0" w:evenVBand="0" w:oddHBand="0" w:evenHBand="0" w:firstRowFirstColumn="0" w:firstRowLastColumn="0" w:lastRowFirstColumn="0" w:lastRowLastColumn="0"/>
            <w:tcW w:w="4945" w:type="dxa"/>
          </w:tcPr>
          <w:p w14:paraId="383F2EFB" w14:textId="77777777" w:rsidR="001C47CF" w:rsidRDefault="001C47CF" w:rsidP="007B3BC2"/>
        </w:tc>
        <w:tc>
          <w:tcPr>
            <w:tcW w:w="1890" w:type="dxa"/>
          </w:tcPr>
          <w:p w14:paraId="6AFA200F"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18ACC73A"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4F303088"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30C19A54" w14:textId="06C2A8DA" w:rsidTr="001C47CF">
        <w:tc>
          <w:tcPr>
            <w:cnfStyle w:val="001000000000" w:firstRow="0" w:lastRow="0" w:firstColumn="1" w:lastColumn="0" w:oddVBand="0" w:evenVBand="0" w:oddHBand="0" w:evenHBand="0" w:firstRowFirstColumn="0" w:firstRowLastColumn="0" w:lastRowFirstColumn="0" w:lastRowLastColumn="0"/>
            <w:tcW w:w="4945" w:type="dxa"/>
          </w:tcPr>
          <w:p w14:paraId="460559A7" w14:textId="77777777" w:rsidR="001C47CF" w:rsidRDefault="001C47CF" w:rsidP="007B3BC2"/>
        </w:tc>
        <w:tc>
          <w:tcPr>
            <w:tcW w:w="1890" w:type="dxa"/>
          </w:tcPr>
          <w:p w14:paraId="564D24F2"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688F4A7A"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74D465B2"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29BEB9F0" w14:textId="134E47D7" w:rsidTr="001C47CF">
        <w:tc>
          <w:tcPr>
            <w:cnfStyle w:val="001000000000" w:firstRow="0" w:lastRow="0" w:firstColumn="1" w:lastColumn="0" w:oddVBand="0" w:evenVBand="0" w:oddHBand="0" w:evenHBand="0" w:firstRowFirstColumn="0" w:firstRowLastColumn="0" w:lastRowFirstColumn="0" w:lastRowLastColumn="0"/>
            <w:tcW w:w="4945" w:type="dxa"/>
          </w:tcPr>
          <w:p w14:paraId="0E4A5F49" w14:textId="77777777" w:rsidR="001C47CF" w:rsidRDefault="001C47CF" w:rsidP="007B3BC2"/>
        </w:tc>
        <w:tc>
          <w:tcPr>
            <w:tcW w:w="1890" w:type="dxa"/>
          </w:tcPr>
          <w:p w14:paraId="56363408"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7876FFCE"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3D26C56B"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1E31E687" w14:textId="13706A33" w:rsidTr="001C47CF">
        <w:tc>
          <w:tcPr>
            <w:cnfStyle w:val="001000000000" w:firstRow="0" w:lastRow="0" w:firstColumn="1" w:lastColumn="0" w:oddVBand="0" w:evenVBand="0" w:oddHBand="0" w:evenHBand="0" w:firstRowFirstColumn="0" w:firstRowLastColumn="0" w:lastRowFirstColumn="0" w:lastRowLastColumn="0"/>
            <w:tcW w:w="4945" w:type="dxa"/>
          </w:tcPr>
          <w:p w14:paraId="14EFFFF6" w14:textId="77777777" w:rsidR="001C47CF" w:rsidRDefault="001C47CF" w:rsidP="007B3BC2"/>
        </w:tc>
        <w:tc>
          <w:tcPr>
            <w:tcW w:w="1890" w:type="dxa"/>
          </w:tcPr>
          <w:p w14:paraId="563B36B0"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38ADF23A"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5AA6CF36"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BF1240" w14:paraId="48460634" w14:textId="77777777" w:rsidTr="001C47CF">
        <w:tc>
          <w:tcPr>
            <w:cnfStyle w:val="001000000000" w:firstRow="0" w:lastRow="0" w:firstColumn="1" w:lastColumn="0" w:oddVBand="0" w:evenVBand="0" w:oddHBand="0" w:evenHBand="0" w:firstRowFirstColumn="0" w:firstRowLastColumn="0" w:lastRowFirstColumn="0" w:lastRowLastColumn="0"/>
            <w:tcW w:w="4945" w:type="dxa"/>
          </w:tcPr>
          <w:p w14:paraId="62969D32" w14:textId="77777777" w:rsidR="00BF1240" w:rsidRDefault="00BF1240" w:rsidP="007B3BC2"/>
        </w:tc>
        <w:tc>
          <w:tcPr>
            <w:tcW w:w="1890" w:type="dxa"/>
          </w:tcPr>
          <w:p w14:paraId="47197456" w14:textId="77777777" w:rsidR="00BF1240" w:rsidRDefault="00BF1240"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3690DF22" w14:textId="77777777" w:rsidR="00BF1240" w:rsidRDefault="00BF1240"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6ECCF7A9" w14:textId="77777777" w:rsidR="00BF1240" w:rsidRDefault="00BF1240" w:rsidP="007B3BC2">
            <w:pPr>
              <w:cnfStyle w:val="000000000000" w:firstRow="0" w:lastRow="0" w:firstColumn="0" w:lastColumn="0" w:oddVBand="0" w:evenVBand="0" w:oddHBand="0" w:evenHBand="0" w:firstRowFirstColumn="0" w:firstRowLastColumn="0" w:lastRowFirstColumn="0" w:lastRowLastColumn="0"/>
            </w:pPr>
          </w:p>
        </w:tc>
      </w:tr>
    </w:tbl>
    <w:p w14:paraId="78DE9C6F" w14:textId="25FE7C62" w:rsidR="00BB7CF0" w:rsidRDefault="00BB7CF0" w:rsidP="00BB7C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12284"/>
      </w:tblGrid>
      <w:tr w:rsidR="00BE456D" w14:paraId="4F98FFEF" w14:textId="77777777" w:rsidTr="00164F92">
        <w:tc>
          <w:tcPr>
            <w:tcW w:w="664" w:type="dxa"/>
            <w:vAlign w:val="center"/>
          </w:tcPr>
          <w:p w14:paraId="6E398520" w14:textId="77777777" w:rsidR="00BE456D" w:rsidRDefault="00BE456D" w:rsidP="00164F92">
            <w:pPr>
              <w:pStyle w:val="Subhead"/>
              <w:spacing w:line="240" w:lineRule="auto"/>
              <w:contextualSpacing/>
              <w:rPr>
                <w:rFonts w:asciiTheme="minorHAnsi" w:hAnsiTheme="minorHAnsi" w:cstheme="minorHAnsi"/>
                <w:bCs w:val="0"/>
                <w:sz w:val="24"/>
                <w:szCs w:val="24"/>
              </w:rPr>
            </w:pPr>
            <w:r>
              <w:rPr>
                <w:rFonts w:cstheme="minorHAnsi"/>
                <w:noProof/>
                <w:color w:val="000000" w:themeColor="text1"/>
              </w:rPr>
              <mc:AlternateContent>
                <mc:Choice Requires="wps">
                  <w:drawing>
                    <wp:inline distT="0" distB="0" distL="0" distR="0" wp14:anchorId="3B9F61AB" wp14:editId="6C72C1E6">
                      <wp:extent cx="284980" cy="284980"/>
                      <wp:effectExtent l="0" t="0" r="7620" b="7620"/>
                      <wp:docPr id="20" name="Oval 20"/>
                      <wp:cNvGraphicFramePr/>
                      <a:graphic xmlns:a="http://schemas.openxmlformats.org/drawingml/2006/main">
                        <a:graphicData uri="http://schemas.microsoft.com/office/word/2010/wordprocessingShape">
                          <wps:wsp>
                            <wps:cNvSpPr/>
                            <wps:spPr>
                              <a:xfrm>
                                <a:off x="0" y="0"/>
                                <a:ext cx="284980" cy="2849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A7A389" w14:textId="3A82EBEA" w:rsidR="00BE456D" w:rsidRPr="00BE456D" w:rsidRDefault="00BE456D" w:rsidP="00BE456D">
                                  <w:pPr>
                                    <w:jc w:val="center"/>
                                    <w:rPr>
                                      <w:b/>
                                      <w:bCs/>
                                      <w:color w:val="FFFFFF" w:themeColor="background1"/>
                                    </w:rPr>
                                  </w:pPr>
                                  <w:r>
                                    <w:rPr>
                                      <w:b/>
                                      <w:bCs/>
                                      <w:color w:val="FFFFFF" w:themeColor="background1"/>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3B9F61AB" id="Oval 20" o:spid="_x0000_s1029" style="width:22.4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" fillcolor="#4472c4 [3204]" strokecolor="#1f3763 [1604]" strokeweight="1pt">
                      <v:stroke joinstyle="miter"/>
                      <v:textbox inset="0,0,0,0">
                        <w:txbxContent>
                          <w:p w14:paraId="44A7A389" w14:textId="3A82EBEA" w:rsidR="00BE456D" w:rsidRPr="00BE456D" w:rsidRDefault="00BE456D" w:rsidP="00BE456D">
                            <w:pPr>
                              <w:jc w:val="center"/>
                              <w:rPr>
                                <w:b/>
                                <w:bCs/>
                                <w:color w:val="FFFFFF" w:themeColor="background1"/>
                              </w:rPr>
                            </w:pPr>
                            <w:r>
                              <w:rPr>
                                <w:b/>
                                <w:bCs/>
                                <w:color w:val="FFFFFF" w:themeColor="background1"/>
                              </w:rPr>
                              <w:t>4</w:t>
                            </w:r>
                          </w:p>
                        </w:txbxContent>
                      </v:textbox>
                      <w10:anchorlock/>
                    </v:oval>
                  </w:pict>
                </mc:Fallback>
              </mc:AlternateContent>
            </w:r>
          </w:p>
        </w:tc>
        <w:tc>
          <w:tcPr>
            <w:tcW w:w="12286" w:type="dxa"/>
            <w:vAlign w:val="center"/>
          </w:tcPr>
          <w:p w14:paraId="2FB50BF8" w14:textId="3F525CD3" w:rsidR="00BE456D" w:rsidRPr="00BE456D" w:rsidRDefault="00BE456D" w:rsidP="00BE456D">
            <w:pPr>
              <w:pStyle w:val="BodyText"/>
              <w:tabs>
                <w:tab w:val="left" w:pos="360"/>
              </w:tabs>
              <w:spacing w:before="9"/>
              <w:rPr>
                <w:rFonts w:asciiTheme="minorHAnsi" w:hAnsiTheme="minorHAnsi" w:cstheme="minorHAnsi"/>
                <w:color w:val="000000" w:themeColor="text1"/>
              </w:rPr>
            </w:pPr>
            <w:r>
              <w:rPr>
                <w:rFonts w:asciiTheme="minorHAnsi" w:hAnsiTheme="minorHAnsi" w:cstheme="minorHAnsi"/>
                <w:color w:val="000000" w:themeColor="text1"/>
                <w:sz w:val="24"/>
                <w:szCs w:val="24"/>
              </w:rPr>
              <w:t>E</w:t>
            </w:r>
            <w:r w:rsidRPr="001C47CF">
              <w:rPr>
                <w:rFonts w:asciiTheme="minorHAnsi" w:hAnsiTheme="minorHAnsi" w:cstheme="minorHAnsi"/>
                <w:color w:val="000000" w:themeColor="text1"/>
                <w:sz w:val="24"/>
                <w:szCs w:val="24"/>
              </w:rPr>
              <w:t>stimate costs and secure resources to conduct the review</w:t>
            </w:r>
            <w:r>
              <w:rPr>
                <w:rFonts w:asciiTheme="minorHAnsi" w:hAnsiTheme="minorHAnsi" w:cstheme="minorHAnsi"/>
                <w:color w:val="000000" w:themeColor="text1"/>
              </w:rPr>
              <w:t>.</w:t>
            </w:r>
          </w:p>
        </w:tc>
      </w:tr>
    </w:tbl>
    <w:p w14:paraId="0C1A3D37" w14:textId="77777777" w:rsidR="00BB7CF0" w:rsidRDefault="00BB7CF0" w:rsidP="00BB7CF0"/>
    <w:tbl>
      <w:tblPr>
        <w:tblStyle w:val="GridTable1Light-Accent1"/>
        <w:tblW w:w="12595" w:type="dxa"/>
        <w:tblLook w:val="04A0" w:firstRow="1" w:lastRow="0" w:firstColumn="1" w:lastColumn="0" w:noHBand="0" w:noVBand="1"/>
      </w:tblPr>
      <w:tblGrid>
        <w:gridCol w:w="4945"/>
        <w:gridCol w:w="1890"/>
        <w:gridCol w:w="2880"/>
        <w:gridCol w:w="2880"/>
      </w:tblGrid>
      <w:tr w:rsidR="001C47CF" w14:paraId="22526909" w14:textId="06B79784" w:rsidTr="001C47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65AB0C71" w14:textId="39BFD872" w:rsidR="001C47CF" w:rsidRPr="00F92187" w:rsidRDefault="001C47CF" w:rsidP="007B3BC2">
            <w:pPr>
              <w:jc w:val="center"/>
              <w:rPr>
                <w:sz w:val="22"/>
                <w:szCs w:val="22"/>
              </w:rPr>
            </w:pPr>
            <w:r w:rsidRPr="00F92187">
              <w:rPr>
                <w:sz w:val="22"/>
                <w:szCs w:val="22"/>
              </w:rPr>
              <w:t>Action Step</w:t>
            </w:r>
            <w:r>
              <w:rPr>
                <w:sz w:val="22"/>
                <w:szCs w:val="22"/>
              </w:rPr>
              <w:t>(</w:t>
            </w:r>
            <w:r w:rsidRPr="00F92187">
              <w:rPr>
                <w:sz w:val="22"/>
                <w:szCs w:val="22"/>
              </w:rPr>
              <w:t>s</w:t>
            </w:r>
            <w:r>
              <w:rPr>
                <w:sz w:val="22"/>
                <w:szCs w:val="22"/>
              </w:rPr>
              <w:t>)</w:t>
            </w:r>
          </w:p>
        </w:tc>
        <w:tc>
          <w:tcPr>
            <w:tcW w:w="1890" w:type="dxa"/>
          </w:tcPr>
          <w:p w14:paraId="6E09445B" w14:textId="77777777" w:rsidR="001C47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sidRPr="00F92187">
              <w:rPr>
                <w:sz w:val="22"/>
                <w:szCs w:val="22"/>
              </w:rPr>
              <w:t>Time Frame</w:t>
            </w:r>
          </w:p>
        </w:tc>
        <w:tc>
          <w:tcPr>
            <w:tcW w:w="2880" w:type="dxa"/>
          </w:tcPr>
          <w:p w14:paraId="74905A2E" w14:textId="77777777" w:rsidR="001C47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sidRPr="00F92187">
              <w:rPr>
                <w:sz w:val="22"/>
                <w:szCs w:val="22"/>
              </w:rPr>
              <w:t>Person(s) Responsible</w:t>
            </w:r>
          </w:p>
        </w:tc>
        <w:tc>
          <w:tcPr>
            <w:tcW w:w="2880" w:type="dxa"/>
          </w:tcPr>
          <w:p w14:paraId="4C3C5AA0" w14:textId="2637EA34" w:rsidR="001C47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Notes</w:t>
            </w:r>
          </w:p>
        </w:tc>
      </w:tr>
      <w:tr w:rsidR="001C47CF" w14:paraId="7F281E1D" w14:textId="426D8464" w:rsidTr="001C47CF">
        <w:tc>
          <w:tcPr>
            <w:cnfStyle w:val="001000000000" w:firstRow="0" w:lastRow="0" w:firstColumn="1" w:lastColumn="0" w:oddVBand="0" w:evenVBand="0" w:oddHBand="0" w:evenHBand="0" w:firstRowFirstColumn="0" w:firstRowLastColumn="0" w:lastRowFirstColumn="0" w:lastRowLastColumn="0"/>
            <w:tcW w:w="4945" w:type="dxa"/>
          </w:tcPr>
          <w:p w14:paraId="4E943378" w14:textId="77777777" w:rsidR="001C47CF" w:rsidRDefault="001C47CF" w:rsidP="007B3BC2"/>
        </w:tc>
        <w:tc>
          <w:tcPr>
            <w:tcW w:w="1890" w:type="dxa"/>
          </w:tcPr>
          <w:p w14:paraId="26875B16"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31BE2253"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7E7CC91D"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3F84B613" w14:textId="143C671B" w:rsidTr="001C47CF">
        <w:tc>
          <w:tcPr>
            <w:cnfStyle w:val="001000000000" w:firstRow="0" w:lastRow="0" w:firstColumn="1" w:lastColumn="0" w:oddVBand="0" w:evenVBand="0" w:oddHBand="0" w:evenHBand="0" w:firstRowFirstColumn="0" w:firstRowLastColumn="0" w:lastRowFirstColumn="0" w:lastRowLastColumn="0"/>
            <w:tcW w:w="4945" w:type="dxa"/>
          </w:tcPr>
          <w:p w14:paraId="411849AD" w14:textId="77777777" w:rsidR="001C47CF" w:rsidRDefault="001C47CF" w:rsidP="007B3BC2"/>
        </w:tc>
        <w:tc>
          <w:tcPr>
            <w:tcW w:w="1890" w:type="dxa"/>
          </w:tcPr>
          <w:p w14:paraId="5BCF5786"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3C5D9C2D"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6C4C3D2A"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4A0D60E8" w14:textId="43D3639A" w:rsidTr="001C47CF">
        <w:tc>
          <w:tcPr>
            <w:cnfStyle w:val="001000000000" w:firstRow="0" w:lastRow="0" w:firstColumn="1" w:lastColumn="0" w:oddVBand="0" w:evenVBand="0" w:oddHBand="0" w:evenHBand="0" w:firstRowFirstColumn="0" w:firstRowLastColumn="0" w:lastRowFirstColumn="0" w:lastRowLastColumn="0"/>
            <w:tcW w:w="4945" w:type="dxa"/>
          </w:tcPr>
          <w:p w14:paraId="6149D5D6" w14:textId="77777777" w:rsidR="001C47CF" w:rsidRDefault="001C47CF" w:rsidP="007B3BC2"/>
        </w:tc>
        <w:tc>
          <w:tcPr>
            <w:tcW w:w="1890" w:type="dxa"/>
          </w:tcPr>
          <w:p w14:paraId="689D51E6"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765BD89E"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1FA0E1CA"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4C6CCBAB" w14:textId="7A02C9DC" w:rsidTr="001C47CF">
        <w:tc>
          <w:tcPr>
            <w:cnfStyle w:val="001000000000" w:firstRow="0" w:lastRow="0" w:firstColumn="1" w:lastColumn="0" w:oddVBand="0" w:evenVBand="0" w:oddHBand="0" w:evenHBand="0" w:firstRowFirstColumn="0" w:firstRowLastColumn="0" w:lastRowFirstColumn="0" w:lastRowLastColumn="0"/>
            <w:tcW w:w="4945" w:type="dxa"/>
          </w:tcPr>
          <w:p w14:paraId="7E4B828A" w14:textId="77777777" w:rsidR="001C47CF" w:rsidRDefault="001C47CF" w:rsidP="007B3BC2"/>
        </w:tc>
        <w:tc>
          <w:tcPr>
            <w:tcW w:w="1890" w:type="dxa"/>
          </w:tcPr>
          <w:p w14:paraId="31DBD54E"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5992DDD6"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58070810"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2ACDD607" w14:textId="20CD337E" w:rsidTr="001C47CF">
        <w:tc>
          <w:tcPr>
            <w:cnfStyle w:val="001000000000" w:firstRow="0" w:lastRow="0" w:firstColumn="1" w:lastColumn="0" w:oddVBand="0" w:evenVBand="0" w:oddHBand="0" w:evenHBand="0" w:firstRowFirstColumn="0" w:firstRowLastColumn="0" w:lastRowFirstColumn="0" w:lastRowLastColumn="0"/>
            <w:tcW w:w="4945" w:type="dxa"/>
          </w:tcPr>
          <w:p w14:paraId="04CE3777" w14:textId="77777777" w:rsidR="001C47CF" w:rsidRDefault="001C47CF" w:rsidP="007B3BC2"/>
        </w:tc>
        <w:tc>
          <w:tcPr>
            <w:tcW w:w="1890" w:type="dxa"/>
          </w:tcPr>
          <w:p w14:paraId="7632899F"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0BD69E36"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7B3D2EE7"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bl>
    <w:p w14:paraId="35988882" w14:textId="71520B52" w:rsidR="00BB7CF0" w:rsidRDefault="00BB7CF0" w:rsidP="00BB7CF0"/>
    <w:p w14:paraId="7389349C" w14:textId="71B42D32" w:rsidR="00101A37" w:rsidRDefault="00101A37" w:rsidP="00BB7CF0"/>
    <w:p w14:paraId="2836BFFE" w14:textId="77777777" w:rsidR="00101A37" w:rsidRDefault="00101A37" w:rsidP="00BB7C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12284"/>
      </w:tblGrid>
      <w:tr w:rsidR="00BE456D" w14:paraId="598057C2" w14:textId="77777777" w:rsidTr="00164F92">
        <w:tc>
          <w:tcPr>
            <w:tcW w:w="664" w:type="dxa"/>
            <w:vAlign w:val="center"/>
          </w:tcPr>
          <w:p w14:paraId="5B11A405" w14:textId="77777777" w:rsidR="00BE456D" w:rsidRDefault="00BE456D" w:rsidP="00164F92">
            <w:pPr>
              <w:pStyle w:val="Subhead"/>
              <w:spacing w:line="240" w:lineRule="auto"/>
              <w:contextualSpacing/>
              <w:rPr>
                <w:rFonts w:asciiTheme="minorHAnsi" w:hAnsiTheme="minorHAnsi" w:cstheme="minorHAnsi"/>
                <w:bCs w:val="0"/>
                <w:sz w:val="24"/>
                <w:szCs w:val="24"/>
              </w:rPr>
            </w:pPr>
            <w:r>
              <w:rPr>
                <w:rFonts w:cstheme="minorHAnsi"/>
                <w:noProof/>
                <w:color w:val="000000" w:themeColor="text1"/>
              </w:rPr>
              <w:lastRenderedPageBreak/>
              <mc:AlternateContent>
                <mc:Choice Requires="wps">
                  <w:drawing>
                    <wp:inline distT="0" distB="0" distL="0" distR="0" wp14:anchorId="2BB398C7" wp14:editId="23F8C1F7">
                      <wp:extent cx="284980" cy="284980"/>
                      <wp:effectExtent l="0" t="0" r="7620" b="7620"/>
                      <wp:docPr id="21" name="Oval 21"/>
                      <wp:cNvGraphicFramePr/>
                      <a:graphic xmlns:a="http://schemas.openxmlformats.org/drawingml/2006/main">
                        <a:graphicData uri="http://schemas.microsoft.com/office/word/2010/wordprocessingShape">
                          <wps:wsp>
                            <wps:cNvSpPr/>
                            <wps:spPr>
                              <a:xfrm>
                                <a:off x="0" y="0"/>
                                <a:ext cx="284980" cy="2849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E0405A" w14:textId="469E276D" w:rsidR="00BE456D" w:rsidRPr="00BE456D" w:rsidRDefault="00BE456D" w:rsidP="00BE456D">
                                  <w:pPr>
                                    <w:jc w:val="center"/>
                                    <w:rPr>
                                      <w:b/>
                                      <w:bCs/>
                                      <w:color w:val="FFFFFF" w:themeColor="background1"/>
                                    </w:rPr>
                                  </w:pPr>
                                  <w:r>
                                    <w:rPr>
                                      <w:b/>
                                      <w:bCs/>
                                      <w:color w:val="FFFFFF" w:themeColor="background1"/>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2BB398C7" id="Oval 21" o:spid="_x0000_s1030" style="width:22.4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" fillcolor="#4472c4 [3204]" strokecolor="#1f3763 [1604]" strokeweight="1pt">
                      <v:stroke joinstyle="miter"/>
                      <v:textbox inset="0,0,0,0">
                        <w:txbxContent>
                          <w:p w14:paraId="69E0405A" w14:textId="469E276D" w:rsidR="00BE456D" w:rsidRPr="00BE456D" w:rsidRDefault="00BE456D" w:rsidP="00BE456D">
                            <w:pPr>
                              <w:jc w:val="center"/>
                              <w:rPr>
                                <w:b/>
                                <w:bCs/>
                                <w:color w:val="FFFFFF" w:themeColor="background1"/>
                              </w:rPr>
                            </w:pPr>
                            <w:r>
                              <w:rPr>
                                <w:b/>
                                <w:bCs/>
                                <w:color w:val="FFFFFF" w:themeColor="background1"/>
                              </w:rPr>
                              <w:t>5</w:t>
                            </w:r>
                          </w:p>
                        </w:txbxContent>
                      </v:textbox>
                      <w10:anchorlock/>
                    </v:oval>
                  </w:pict>
                </mc:Fallback>
              </mc:AlternateContent>
            </w:r>
          </w:p>
        </w:tc>
        <w:tc>
          <w:tcPr>
            <w:tcW w:w="12286" w:type="dxa"/>
            <w:vAlign w:val="center"/>
          </w:tcPr>
          <w:p w14:paraId="4ECE402A" w14:textId="31AE5431" w:rsidR="00BE456D" w:rsidRPr="00BE456D" w:rsidRDefault="00BE456D" w:rsidP="00164F92">
            <w:pPr>
              <w:pStyle w:val="BodyText"/>
              <w:tabs>
                <w:tab w:val="left" w:pos="360"/>
              </w:tabs>
              <w:spacing w:before="9"/>
              <w:rPr>
                <w:rFonts w:asciiTheme="minorHAnsi" w:hAnsiTheme="minorHAnsi" w:cstheme="minorHAnsi"/>
                <w:color w:val="000000" w:themeColor="text1"/>
              </w:rPr>
            </w:pPr>
            <w:r w:rsidRPr="001C47CF">
              <w:rPr>
                <w:rFonts w:asciiTheme="minorHAnsi" w:hAnsiTheme="minorHAnsi" w:cstheme="minorHAnsi"/>
                <w:color w:val="000000" w:themeColor="text1"/>
                <w:sz w:val="24"/>
                <w:szCs w:val="24"/>
              </w:rPr>
              <w:t>Select review team</w:t>
            </w:r>
            <w:r w:rsidR="00202D8D">
              <w:rPr>
                <w:rFonts w:asciiTheme="minorHAnsi" w:hAnsiTheme="minorHAnsi" w:cstheme="minorHAnsi"/>
                <w:color w:val="000000" w:themeColor="text1"/>
                <w:sz w:val="24"/>
                <w:szCs w:val="24"/>
              </w:rPr>
              <w:t>s</w:t>
            </w:r>
            <w:r w:rsidRPr="001C47CF">
              <w:rPr>
                <w:rFonts w:asciiTheme="minorHAnsi" w:hAnsiTheme="minorHAnsi" w:cstheme="minorHAnsi"/>
                <w:color w:val="000000" w:themeColor="text1"/>
                <w:sz w:val="24"/>
                <w:szCs w:val="24"/>
              </w:rPr>
              <w:t xml:space="preserve"> to conduct the review.</w:t>
            </w:r>
          </w:p>
        </w:tc>
      </w:tr>
    </w:tbl>
    <w:p w14:paraId="1EEBDD35" w14:textId="77777777" w:rsidR="00BB7CF0" w:rsidRDefault="00BB7CF0" w:rsidP="00BB7CF0"/>
    <w:tbl>
      <w:tblPr>
        <w:tblStyle w:val="GridTable1Light-Accent1"/>
        <w:tblW w:w="12595" w:type="dxa"/>
        <w:tblLook w:val="04A0" w:firstRow="1" w:lastRow="0" w:firstColumn="1" w:lastColumn="0" w:noHBand="0" w:noVBand="1"/>
      </w:tblPr>
      <w:tblGrid>
        <w:gridCol w:w="4945"/>
        <w:gridCol w:w="1890"/>
        <w:gridCol w:w="2880"/>
        <w:gridCol w:w="2880"/>
      </w:tblGrid>
      <w:tr w:rsidR="001C47CF" w14:paraId="7CDCAA28" w14:textId="05AF4C27" w:rsidTr="001C47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5991F90B" w14:textId="08245ED1" w:rsidR="001C47CF" w:rsidRPr="00F92187" w:rsidRDefault="001C47CF" w:rsidP="007B3BC2">
            <w:pPr>
              <w:jc w:val="center"/>
              <w:rPr>
                <w:sz w:val="22"/>
                <w:szCs w:val="22"/>
              </w:rPr>
            </w:pPr>
            <w:r w:rsidRPr="00F92187">
              <w:rPr>
                <w:sz w:val="22"/>
                <w:szCs w:val="22"/>
              </w:rPr>
              <w:t>Action Step</w:t>
            </w:r>
            <w:r>
              <w:rPr>
                <w:sz w:val="22"/>
                <w:szCs w:val="22"/>
              </w:rPr>
              <w:t>(</w:t>
            </w:r>
            <w:r w:rsidRPr="00F92187">
              <w:rPr>
                <w:sz w:val="22"/>
                <w:szCs w:val="22"/>
              </w:rPr>
              <w:t>s</w:t>
            </w:r>
            <w:r>
              <w:rPr>
                <w:sz w:val="22"/>
                <w:szCs w:val="22"/>
              </w:rPr>
              <w:t>)</w:t>
            </w:r>
          </w:p>
        </w:tc>
        <w:tc>
          <w:tcPr>
            <w:tcW w:w="1890" w:type="dxa"/>
          </w:tcPr>
          <w:p w14:paraId="500BFD14" w14:textId="77777777" w:rsidR="001C47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sidRPr="00F92187">
              <w:rPr>
                <w:sz w:val="22"/>
                <w:szCs w:val="22"/>
              </w:rPr>
              <w:t>Time Frame</w:t>
            </w:r>
          </w:p>
        </w:tc>
        <w:tc>
          <w:tcPr>
            <w:tcW w:w="2880" w:type="dxa"/>
          </w:tcPr>
          <w:p w14:paraId="76F8B92F" w14:textId="77777777" w:rsidR="001C47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sidRPr="00F92187">
              <w:rPr>
                <w:sz w:val="22"/>
                <w:szCs w:val="22"/>
              </w:rPr>
              <w:t>Person(s) Responsible</w:t>
            </w:r>
          </w:p>
        </w:tc>
        <w:tc>
          <w:tcPr>
            <w:tcW w:w="2880" w:type="dxa"/>
          </w:tcPr>
          <w:p w14:paraId="31093355" w14:textId="12412E85" w:rsidR="001C47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Notes</w:t>
            </w:r>
          </w:p>
        </w:tc>
      </w:tr>
      <w:tr w:rsidR="001C47CF" w14:paraId="2B73F016" w14:textId="49032270" w:rsidTr="001C47CF">
        <w:tc>
          <w:tcPr>
            <w:cnfStyle w:val="001000000000" w:firstRow="0" w:lastRow="0" w:firstColumn="1" w:lastColumn="0" w:oddVBand="0" w:evenVBand="0" w:oddHBand="0" w:evenHBand="0" w:firstRowFirstColumn="0" w:firstRowLastColumn="0" w:lastRowFirstColumn="0" w:lastRowLastColumn="0"/>
            <w:tcW w:w="4945" w:type="dxa"/>
          </w:tcPr>
          <w:p w14:paraId="3878B5DF" w14:textId="77777777" w:rsidR="001C47CF" w:rsidRDefault="001C47CF" w:rsidP="007B3BC2"/>
        </w:tc>
        <w:tc>
          <w:tcPr>
            <w:tcW w:w="1890" w:type="dxa"/>
          </w:tcPr>
          <w:p w14:paraId="09E5F0E0"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55567214"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184D055F"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05D30B23" w14:textId="5DD3C974" w:rsidTr="001C47CF">
        <w:tc>
          <w:tcPr>
            <w:cnfStyle w:val="001000000000" w:firstRow="0" w:lastRow="0" w:firstColumn="1" w:lastColumn="0" w:oddVBand="0" w:evenVBand="0" w:oddHBand="0" w:evenHBand="0" w:firstRowFirstColumn="0" w:firstRowLastColumn="0" w:lastRowFirstColumn="0" w:lastRowLastColumn="0"/>
            <w:tcW w:w="4945" w:type="dxa"/>
          </w:tcPr>
          <w:p w14:paraId="19CE3C5C" w14:textId="77777777" w:rsidR="001C47CF" w:rsidRDefault="001C47CF" w:rsidP="007B3BC2"/>
        </w:tc>
        <w:tc>
          <w:tcPr>
            <w:tcW w:w="1890" w:type="dxa"/>
          </w:tcPr>
          <w:p w14:paraId="17EE4A06"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2B9A8F4A"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20E44CF8"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27D0241E" w14:textId="71699A29" w:rsidTr="001C47CF">
        <w:tc>
          <w:tcPr>
            <w:cnfStyle w:val="001000000000" w:firstRow="0" w:lastRow="0" w:firstColumn="1" w:lastColumn="0" w:oddVBand="0" w:evenVBand="0" w:oddHBand="0" w:evenHBand="0" w:firstRowFirstColumn="0" w:firstRowLastColumn="0" w:lastRowFirstColumn="0" w:lastRowLastColumn="0"/>
            <w:tcW w:w="4945" w:type="dxa"/>
          </w:tcPr>
          <w:p w14:paraId="0C5EFB02" w14:textId="77777777" w:rsidR="001C47CF" w:rsidRDefault="001C47CF" w:rsidP="007B3BC2"/>
        </w:tc>
        <w:tc>
          <w:tcPr>
            <w:tcW w:w="1890" w:type="dxa"/>
          </w:tcPr>
          <w:p w14:paraId="32D04588"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7B084905"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7B4C0F73"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52B080AD" w14:textId="2FF9B905" w:rsidTr="001C47CF">
        <w:tc>
          <w:tcPr>
            <w:cnfStyle w:val="001000000000" w:firstRow="0" w:lastRow="0" w:firstColumn="1" w:lastColumn="0" w:oddVBand="0" w:evenVBand="0" w:oddHBand="0" w:evenHBand="0" w:firstRowFirstColumn="0" w:firstRowLastColumn="0" w:lastRowFirstColumn="0" w:lastRowLastColumn="0"/>
            <w:tcW w:w="4945" w:type="dxa"/>
          </w:tcPr>
          <w:p w14:paraId="770657FB" w14:textId="77777777" w:rsidR="001C47CF" w:rsidRDefault="001C47CF" w:rsidP="007B3BC2"/>
        </w:tc>
        <w:tc>
          <w:tcPr>
            <w:tcW w:w="1890" w:type="dxa"/>
          </w:tcPr>
          <w:p w14:paraId="496A2428"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07F9E2A2"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1A3BD39A"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69EC1231" w14:textId="04318C2C" w:rsidTr="001C47CF">
        <w:tc>
          <w:tcPr>
            <w:cnfStyle w:val="001000000000" w:firstRow="0" w:lastRow="0" w:firstColumn="1" w:lastColumn="0" w:oddVBand="0" w:evenVBand="0" w:oddHBand="0" w:evenHBand="0" w:firstRowFirstColumn="0" w:firstRowLastColumn="0" w:lastRowFirstColumn="0" w:lastRowLastColumn="0"/>
            <w:tcW w:w="4945" w:type="dxa"/>
          </w:tcPr>
          <w:p w14:paraId="58455718" w14:textId="77777777" w:rsidR="001C47CF" w:rsidRDefault="001C47CF" w:rsidP="007B3BC2"/>
        </w:tc>
        <w:tc>
          <w:tcPr>
            <w:tcW w:w="1890" w:type="dxa"/>
          </w:tcPr>
          <w:p w14:paraId="772B2349"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4CF5931E"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7BDB238F"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bl>
    <w:p w14:paraId="39C678B1" w14:textId="4D47C76C" w:rsidR="00BB7CF0" w:rsidRDefault="00BB7CF0" w:rsidP="00617FC6">
      <w:pPr>
        <w:rPr>
          <w:rFonts w:cstheme="minorHAnsi"/>
          <w:color w:val="000000" w:themeColor="text1"/>
          <w:sz w:val="22"/>
          <w:szCs w:val="22"/>
        </w:rPr>
      </w:pPr>
    </w:p>
    <w:p w14:paraId="55BA6A40" w14:textId="6B8B084B" w:rsidR="001C47CF" w:rsidRDefault="001C47CF" w:rsidP="00617FC6">
      <w:pPr>
        <w:rPr>
          <w:rFonts w:cstheme="minorHAnsi"/>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12284"/>
      </w:tblGrid>
      <w:tr w:rsidR="00BE456D" w14:paraId="2862BC0C" w14:textId="77777777" w:rsidTr="00164F92">
        <w:tc>
          <w:tcPr>
            <w:tcW w:w="664" w:type="dxa"/>
            <w:vAlign w:val="center"/>
          </w:tcPr>
          <w:p w14:paraId="229AEA62" w14:textId="77777777" w:rsidR="00BE456D" w:rsidRDefault="00BE456D" w:rsidP="00164F92">
            <w:pPr>
              <w:pStyle w:val="Subhead"/>
              <w:spacing w:line="240" w:lineRule="auto"/>
              <w:contextualSpacing/>
              <w:rPr>
                <w:rFonts w:asciiTheme="minorHAnsi" w:hAnsiTheme="minorHAnsi" w:cstheme="minorHAnsi"/>
                <w:bCs w:val="0"/>
                <w:sz w:val="24"/>
                <w:szCs w:val="24"/>
              </w:rPr>
            </w:pPr>
            <w:r>
              <w:rPr>
                <w:rFonts w:cstheme="minorHAnsi"/>
                <w:noProof/>
                <w:color w:val="000000" w:themeColor="text1"/>
              </w:rPr>
              <mc:AlternateContent>
                <mc:Choice Requires="wps">
                  <w:drawing>
                    <wp:inline distT="0" distB="0" distL="0" distR="0" wp14:anchorId="6ED4DF8A" wp14:editId="7790A066">
                      <wp:extent cx="284980" cy="284980"/>
                      <wp:effectExtent l="0" t="0" r="7620" b="7620"/>
                      <wp:docPr id="25" name="Oval 25"/>
                      <wp:cNvGraphicFramePr/>
                      <a:graphic xmlns:a="http://schemas.openxmlformats.org/drawingml/2006/main">
                        <a:graphicData uri="http://schemas.microsoft.com/office/word/2010/wordprocessingShape">
                          <wps:wsp>
                            <wps:cNvSpPr/>
                            <wps:spPr>
                              <a:xfrm>
                                <a:off x="0" y="0"/>
                                <a:ext cx="284980" cy="2849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634D57" w14:textId="2C5FAC0E" w:rsidR="00BE456D" w:rsidRPr="00BE456D" w:rsidRDefault="00BE456D" w:rsidP="00BE456D">
                                  <w:pPr>
                                    <w:jc w:val="center"/>
                                    <w:rPr>
                                      <w:b/>
                                      <w:bCs/>
                                      <w:color w:val="FFFFFF" w:themeColor="background1"/>
                                    </w:rPr>
                                  </w:pPr>
                                  <w:r>
                                    <w:rPr>
                                      <w:b/>
                                      <w:bCs/>
                                      <w:color w:val="FFFFFF" w:themeColor="background1"/>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6ED4DF8A" id="Oval 25" o:spid="_x0000_s1031" style="width:22.4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" fillcolor="#4472c4 [3204]" strokecolor="#1f3763 [1604]" strokeweight="1pt">
                      <v:stroke joinstyle="miter"/>
                      <v:textbox inset="0,0,0,0">
                        <w:txbxContent>
                          <w:p w14:paraId="5E634D57" w14:textId="2C5FAC0E" w:rsidR="00BE456D" w:rsidRPr="00BE456D" w:rsidRDefault="00BE456D" w:rsidP="00BE456D">
                            <w:pPr>
                              <w:jc w:val="center"/>
                              <w:rPr>
                                <w:b/>
                                <w:bCs/>
                                <w:color w:val="FFFFFF" w:themeColor="background1"/>
                              </w:rPr>
                            </w:pPr>
                            <w:r>
                              <w:rPr>
                                <w:b/>
                                <w:bCs/>
                                <w:color w:val="FFFFFF" w:themeColor="background1"/>
                              </w:rPr>
                              <w:t>6</w:t>
                            </w:r>
                          </w:p>
                        </w:txbxContent>
                      </v:textbox>
                      <w10:anchorlock/>
                    </v:oval>
                  </w:pict>
                </mc:Fallback>
              </mc:AlternateContent>
            </w:r>
          </w:p>
        </w:tc>
        <w:tc>
          <w:tcPr>
            <w:tcW w:w="12286" w:type="dxa"/>
            <w:vAlign w:val="center"/>
          </w:tcPr>
          <w:p w14:paraId="2C1E7B08" w14:textId="07E09799" w:rsidR="00BE456D" w:rsidRPr="00BE456D" w:rsidRDefault="00BE456D" w:rsidP="00BE456D">
            <w:pPr>
              <w:pStyle w:val="BodyText"/>
              <w:tabs>
                <w:tab w:val="left" w:pos="360"/>
              </w:tabs>
              <w:spacing w:before="9"/>
              <w:rPr>
                <w:rFonts w:asciiTheme="minorHAnsi" w:hAnsiTheme="minorHAnsi" w:cstheme="minorHAnsi"/>
                <w:color w:val="000000" w:themeColor="text1"/>
                <w:sz w:val="24"/>
                <w:szCs w:val="24"/>
              </w:rPr>
            </w:pPr>
            <w:r w:rsidRPr="001C47CF">
              <w:rPr>
                <w:rFonts w:asciiTheme="minorHAnsi" w:hAnsiTheme="minorHAnsi" w:cstheme="minorHAnsi"/>
                <w:color w:val="000000" w:themeColor="text1"/>
                <w:sz w:val="24"/>
                <w:szCs w:val="24"/>
              </w:rPr>
              <w:t>Schedule and conduct the review</w:t>
            </w:r>
            <w:r w:rsidR="00202D8D">
              <w:rPr>
                <w:rFonts w:asciiTheme="minorHAnsi" w:hAnsiTheme="minorHAnsi" w:cstheme="minorHAnsi"/>
                <w:color w:val="000000" w:themeColor="text1"/>
                <w:sz w:val="24"/>
                <w:szCs w:val="24"/>
              </w:rPr>
              <w:t>s</w:t>
            </w:r>
            <w:r w:rsidRPr="001C47CF">
              <w:rPr>
                <w:rFonts w:asciiTheme="minorHAnsi" w:hAnsiTheme="minorHAnsi" w:cstheme="minorHAnsi"/>
                <w:color w:val="000000" w:themeColor="text1"/>
                <w:sz w:val="24"/>
                <w:szCs w:val="24"/>
              </w:rPr>
              <w:t>.</w:t>
            </w:r>
          </w:p>
        </w:tc>
      </w:tr>
    </w:tbl>
    <w:p w14:paraId="1738678B" w14:textId="77777777" w:rsidR="00BB7CF0" w:rsidRDefault="00BB7CF0" w:rsidP="00BB7CF0"/>
    <w:tbl>
      <w:tblPr>
        <w:tblStyle w:val="GridTable1Light-Accent1"/>
        <w:tblW w:w="12505" w:type="dxa"/>
        <w:tblLook w:val="04A0" w:firstRow="1" w:lastRow="0" w:firstColumn="1" w:lastColumn="0" w:noHBand="0" w:noVBand="1"/>
      </w:tblPr>
      <w:tblGrid>
        <w:gridCol w:w="4945"/>
        <w:gridCol w:w="1980"/>
        <w:gridCol w:w="2790"/>
        <w:gridCol w:w="2790"/>
      </w:tblGrid>
      <w:tr w:rsidR="001C47CF" w14:paraId="4E62DC9D" w14:textId="32573383" w:rsidTr="001C47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69E90F4B" w14:textId="0C62526C" w:rsidR="001C47CF" w:rsidRPr="00F92187" w:rsidRDefault="001C47CF" w:rsidP="007B3BC2">
            <w:pPr>
              <w:jc w:val="center"/>
              <w:rPr>
                <w:sz w:val="22"/>
                <w:szCs w:val="22"/>
              </w:rPr>
            </w:pPr>
            <w:r w:rsidRPr="00F92187">
              <w:rPr>
                <w:sz w:val="22"/>
                <w:szCs w:val="22"/>
              </w:rPr>
              <w:t>Action Step</w:t>
            </w:r>
            <w:r w:rsidR="00D216F6">
              <w:rPr>
                <w:sz w:val="22"/>
                <w:szCs w:val="22"/>
              </w:rPr>
              <w:t>(</w:t>
            </w:r>
            <w:r w:rsidRPr="00F92187">
              <w:rPr>
                <w:sz w:val="22"/>
                <w:szCs w:val="22"/>
              </w:rPr>
              <w:t>s</w:t>
            </w:r>
            <w:r w:rsidR="00D216F6">
              <w:rPr>
                <w:sz w:val="22"/>
                <w:szCs w:val="22"/>
              </w:rPr>
              <w:t>)</w:t>
            </w:r>
          </w:p>
        </w:tc>
        <w:tc>
          <w:tcPr>
            <w:tcW w:w="1980" w:type="dxa"/>
          </w:tcPr>
          <w:p w14:paraId="2CFC9B3F" w14:textId="77777777" w:rsidR="001C47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sidRPr="00F92187">
              <w:rPr>
                <w:sz w:val="22"/>
                <w:szCs w:val="22"/>
              </w:rPr>
              <w:t>Time Frame</w:t>
            </w:r>
          </w:p>
        </w:tc>
        <w:tc>
          <w:tcPr>
            <w:tcW w:w="2790" w:type="dxa"/>
          </w:tcPr>
          <w:p w14:paraId="71DC820C" w14:textId="77777777" w:rsidR="001C47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sidRPr="00F92187">
              <w:rPr>
                <w:sz w:val="22"/>
                <w:szCs w:val="22"/>
              </w:rPr>
              <w:t>Person(s) Responsible</w:t>
            </w:r>
          </w:p>
        </w:tc>
        <w:tc>
          <w:tcPr>
            <w:tcW w:w="2790" w:type="dxa"/>
          </w:tcPr>
          <w:p w14:paraId="565FFDDB" w14:textId="04448D93" w:rsidR="001C47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Notes</w:t>
            </w:r>
          </w:p>
        </w:tc>
      </w:tr>
      <w:tr w:rsidR="001C47CF" w14:paraId="54EC41C6" w14:textId="3B9AAF86" w:rsidTr="001C47CF">
        <w:tc>
          <w:tcPr>
            <w:cnfStyle w:val="001000000000" w:firstRow="0" w:lastRow="0" w:firstColumn="1" w:lastColumn="0" w:oddVBand="0" w:evenVBand="0" w:oddHBand="0" w:evenHBand="0" w:firstRowFirstColumn="0" w:firstRowLastColumn="0" w:lastRowFirstColumn="0" w:lastRowLastColumn="0"/>
            <w:tcW w:w="4945" w:type="dxa"/>
          </w:tcPr>
          <w:p w14:paraId="41B64BE6" w14:textId="77777777" w:rsidR="001C47CF" w:rsidRDefault="001C47CF" w:rsidP="007B3BC2"/>
        </w:tc>
        <w:tc>
          <w:tcPr>
            <w:tcW w:w="1980" w:type="dxa"/>
          </w:tcPr>
          <w:p w14:paraId="098AA0BB"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2644E82C"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384C6FE9"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053D7C06" w14:textId="676E1B61" w:rsidTr="001C47CF">
        <w:tc>
          <w:tcPr>
            <w:cnfStyle w:val="001000000000" w:firstRow="0" w:lastRow="0" w:firstColumn="1" w:lastColumn="0" w:oddVBand="0" w:evenVBand="0" w:oddHBand="0" w:evenHBand="0" w:firstRowFirstColumn="0" w:firstRowLastColumn="0" w:lastRowFirstColumn="0" w:lastRowLastColumn="0"/>
            <w:tcW w:w="4945" w:type="dxa"/>
          </w:tcPr>
          <w:p w14:paraId="06A43A9A" w14:textId="77777777" w:rsidR="001C47CF" w:rsidRDefault="001C47CF" w:rsidP="007B3BC2"/>
        </w:tc>
        <w:tc>
          <w:tcPr>
            <w:tcW w:w="1980" w:type="dxa"/>
          </w:tcPr>
          <w:p w14:paraId="6568C81C"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7FD1D3C7"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061D3AFF"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6BF3CBDC" w14:textId="2A6D0B8D" w:rsidTr="001C47CF">
        <w:tc>
          <w:tcPr>
            <w:cnfStyle w:val="001000000000" w:firstRow="0" w:lastRow="0" w:firstColumn="1" w:lastColumn="0" w:oddVBand="0" w:evenVBand="0" w:oddHBand="0" w:evenHBand="0" w:firstRowFirstColumn="0" w:firstRowLastColumn="0" w:lastRowFirstColumn="0" w:lastRowLastColumn="0"/>
            <w:tcW w:w="4945" w:type="dxa"/>
          </w:tcPr>
          <w:p w14:paraId="22CBAD60" w14:textId="77777777" w:rsidR="001C47CF" w:rsidRDefault="001C47CF" w:rsidP="007B3BC2"/>
        </w:tc>
        <w:tc>
          <w:tcPr>
            <w:tcW w:w="1980" w:type="dxa"/>
          </w:tcPr>
          <w:p w14:paraId="7AC70261"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3FB34085"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3460DB91"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4E52E51E" w14:textId="02D41E20" w:rsidTr="001C47CF">
        <w:tc>
          <w:tcPr>
            <w:cnfStyle w:val="001000000000" w:firstRow="0" w:lastRow="0" w:firstColumn="1" w:lastColumn="0" w:oddVBand="0" w:evenVBand="0" w:oddHBand="0" w:evenHBand="0" w:firstRowFirstColumn="0" w:firstRowLastColumn="0" w:lastRowFirstColumn="0" w:lastRowLastColumn="0"/>
            <w:tcW w:w="4945" w:type="dxa"/>
          </w:tcPr>
          <w:p w14:paraId="02E09CE7" w14:textId="77777777" w:rsidR="001C47CF" w:rsidRDefault="001C47CF" w:rsidP="007B3BC2"/>
        </w:tc>
        <w:tc>
          <w:tcPr>
            <w:tcW w:w="1980" w:type="dxa"/>
          </w:tcPr>
          <w:p w14:paraId="7DF005A2"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7C150F23"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1E9459F0"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482B8942" w14:textId="3C4B1B64" w:rsidTr="001C47CF">
        <w:tc>
          <w:tcPr>
            <w:cnfStyle w:val="001000000000" w:firstRow="0" w:lastRow="0" w:firstColumn="1" w:lastColumn="0" w:oddVBand="0" w:evenVBand="0" w:oddHBand="0" w:evenHBand="0" w:firstRowFirstColumn="0" w:firstRowLastColumn="0" w:lastRowFirstColumn="0" w:lastRowLastColumn="0"/>
            <w:tcW w:w="4945" w:type="dxa"/>
          </w:tcPr>
          <w:p w14:paraId="5D2CA1F0" w14:textId="77777777" w:rsidR="001C47CF" w:rsidRDefault="001C47CF" w:rsidP="007B3BC2"/>
        </w:tc>
        <w:tc>
          <w:tcPr>
            <w:tcW w:w="1980" w:type="dxa"/>
          </w:tcPr>
          <w:p w14:paraId="144D5F90"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7757D5F3"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28669595"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bl>
    <w:p w14:paraId="493D8FB4" w14:textId="77777777" w:rsidR="00BB7CF0" w:rsidRDefault="00BB7CF0" w:rsidP="00BB7C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12284"/>
      </w:tblGrid>
      <w:tr w:rsidR="00BE456D" w14:paraId="3B95B303" w14:textId="77777777" w:rsidTr="00164F92">
        <w:tc>
          <w:tcPr>
            <w:tcW w:w="664" w:type="dxa"/>
            <w:vAlign w:val="center"/>
          </w:tcPr>
          <w:p w14:paraId="4EABD0B6" w14:textId="77777777" w:rsidR="00BE456D" w:rsidRDefault="00BE456D" w:rsidP="00164F92">
            <w:pPr>
              <w:pStyle w:val="Subhead"/>
              <w:spacing w:line="240" w:lineRule="auto"/>
              <w:contextualSpacing/>
              <w:rPr>
                <w:rFonts w:asciiTheme="minorHAnsi" w:hAnsiTheme="minorHAnsi" w:cstheme="minorHAnsi"/>
                <w:bCs w:val="0"/>
                <w:sz w:val="24"/>
                <w:szCs w:val="24"/>
              </w:rPr>
            </w:pPr>
            <w:r>
              <w:rPr>
                <w:rFonts w:cstheme="minorHAnsi"/>
                <w:noProof/>
                <w:color w:val="000000" w:themeColor="text1"/>
              </w:rPr>
              <mc:AlternateContent>
                <mc:Choice Requires="wps">
                  <w:drawing>
                    <wp:inline distT="0" distB="0" distL="0" distR="0" wp14:anchorId="79014BE9" wp14:editId="41CA10F9">
                      <wp:extent cx="284980" cy="284980"/>
                      <wp:effectExtent l="0" t="0" r="7620" b="7620"/>
                      <wp:docPr id="26" name="Oval 26"/>
                      <wp:cNvGraphicFramePr/>
                      <a:graphic xmlns:a="http://schemas.openxmlformats.org/drawingml/2006/main">
                        <a:graphicData uri="http://schemas.microsoft.com/office/word/2010/wordprocessingShape">
                          <wps:wsp>
                            <wps:cNvSpPr/>
                            <wps:spPr>
                              <a:xfrm>
                                <a:off x="0" y="0"/>
                                <a:ext cx="284980" cy="2849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156AB8" w14:textId="310D296D" w:rsidR="00BE456D" w:rsidRPr="00BE456D" w:rsidRDefault="00BE456D" w:rsidP="00BE456D">
                                  <w:pPr>
                                    <w:jc w:val="center"/>
                                    <w:rPr>
                                      <w:b/>
                                      <w:bCs/>
                                      <w:color w:val="FFFFFF" w:themeColor="background1"/>
                                    </w:rPr>
                                  </w:pPr>
                                  <w:r>
                                    <w:rPr>
                                      <w:b/>
                                      <w:bCs/>
                                      <w:color w:val="FFFFFF" w:themeColor="background1"/>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79014BE9" id="Oval 26" o:spid="_x0000_s1032" style="width:22.4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" fillcolor="#4472c4 [3204]" strokecolor="#1f3763 [1604]" strokeweight="1pt">
                      <v:stroke joinstyle="miter"/>
                      <v:textbox inset="0,0,0,0">
                        <w:txbxContent>
                          <w:p w14:paraId="16156AB8" w14:textId="310D296D" w:rsidR="00BE456D" w:rsidRPr="00BE456D" w:rsidRDefault="00BE456D" w:rsidP="00BE456D">
                            <w:pPr>
                              <w:jc w:val="center"/>
                              <w:rPr>
                                <w:b/>
                                <w:bCs/>
                                <w:color w:val="FFFFFF" w:themeColor="background1"/>
                              </w:rPr>
                            </w:pPr>
                            <w:r>
                              <w:rPr>
                                <w:b/>
                                <w:bCs/>
                                <w:color w:val="FFFFFF" w:themeColor="background1"/>
                              </w:rPr>
                              <w:t>7</w:t>
                            </w:r>
                          </w:p>
                        </w:txbxContent>
                      </v:textbox>
                      <w10:anchorlock/>
                    </v:oval>
                  </w:pict>
                </mc:Fallback>
              </mc:AlternateContent>
            </w:r>
          </w:p>
        </w:tc>
        <w:tc>
          <w:tcPr>
            <w:tcW w:w="12286" w:type="dxa"/>
            <w:vAlign w:val="center"/>
          </w:tcPr>
          <w:p w14:paraId="3072B4FA" w14:textId="34641E78" w:rsidR="00BE456D" w:rsidRPr="00BE456D" w:rsidRDefault="00BE456D" w:rsidP="00BE456D">
            <w:pPr>
              <w:pStyle w:val="BodyText"/>
              <w:tabs>
                <w:tab w:val="left" w:pos="360"/>
              </w:tabs>
              <w:spacing w:before="9"/>
              <w:ind w:left="25"/>
              <w:rPr>
                <w:rFonts w:asciiTheme="minorHAnsi" w:hAnsiTheme="minorHAnsi" w:cstheme="minorHAnsi"/>
                <w:color w:val="000000" w:themeColor="text1"/>
                <w:sz w:val="24"/>
                <w:szCs w:val="24"/>
              </w:rPr>
            </w:pPr>
            <w:r w:rsidRPr="001C47CF">
              <w:rPr>
                <w:rFonts w:asciiTheme="minorHAnsi" w:hAnsiTheme="minorHAnsi" w:cstheme="minorHAnsi"/>
                <w:color w:val="000000" w:themeColor="text1"/>
                <w:sz w:val="24"/>
                <w:szCs w:val="24"/>
              </w:rPr>
              <w:t xml:space="preserve">Share review results. </w:t>
            </w:r>
          </w:p>
        </w:tc>
      </w:tr>
    </w:tbl>
    <w:p w14:paraId="639CC485" w14:textId="77777777" w:rsidR="00BB7CF0" w:rsidRDefault="00BB7CF0" w:rsidP="00BB7CF0"/>
    <w:tbl>
      <w:tblPr>
        <w:tblStyle w:val="GridTable1Light-Accent1"/>
        <w:tblW w:w="12595" w:type="dxa"/>
        <w:tblLook w:val="04A0" w:firstRow="1" w:lastRow="0" w:firstColumn="1" w:lastColumn="0" w:noHBand="0" w:noVBand="1"/>
      </w:tblPr>
      <w:tblGrid>
        <w:gridCol w:w="4945"/>
        <w:gridCol w:w="2070"/>
        <w:gridCol w:w="2700"/>
        <w:gridCol w:w="2880"/>
      </w:tblGrid>
      <w:tr w:rsidR="001C47CF" w14:paraId="74756043" w14:textId="6C36F89D" w:rsidTr="00CD4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102C0513" w14:textId="4F3E9413" w:rsidR="001C47CF" w:rsidRPr="00F92187" w:rsidRDefault="001C47CF" w:rsidP="007B3BC2">
            <w:pPr>
              <w:jc w:val="center"/>
              <w:rPr>
                <w:sz w:val="22"/>
                <w:szCs w:val="22"/>
              </w:rPr>
            </w:pPr>
            <w:r w:rsidRPr="00F92187">
              <w:rPr>
                <w:sz w:val="22"/>
                <w:szCs w:val="22"/>
              </w:rPr>
              <w:t>Action Step</w:t>
            </w:r>
            <w:r w:rsidR="00D216F6">
              <w:rPr>
                <w:sz w:val="22"/>
                <w:szCs w:val="22"/>
              </w:rPr>
              <w:t>(</w:t>
            </w:r>
            <w:r w:rsidRPr="00F92187">
              <w:rPr>
                <w:sz w:val="22"/>
                <w:szCs w:val="22"/>
              </w:rPr>
              <w:t>s</w:t>
            </w:r>
            <w:r w:rsidR="00D216F6">
              <w:rPr>
                <w:sz w:val="22"/>
                <w:szCs w:val="22"/>
              </w:rPr>
              <w:t>)</w:t>
            </w:r>
          </w:p>
        </w:tc>
        <w:tc>
          <w:tcPr>
            <w:tcW w:w="2070" w:type="dxa"/>
          </w:tcPr>
          <w:p w14:paraId="03CB6CD1" w14:textId="77777777" w:rsidR="001C47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sidRPr="00F92187">
              <w:rPr>
                <w:sz w:val="22"/>
                <w:szCs w:val="22"/>
              </w:rPr>
              <w:t>Time Frame</w:t>
            </w:r>
          </w:p>
        </w:tc>
        <w:tc>
          <w:tcPr>
            <w:tcW w:w="2700" w:type="dxa"/>
          </w:tcPr>
          <w:p w14:paraId="2E1A4945" w14:textId="77777777" w:rsidR="001C47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sidRPr="00F92187">
              <w:rPr>
                <w:sz w:val="22"/>
                <w:szCs w:val="22"/>
              </w:rPr>
              <w:t>Person(s) Responsible</w:t>
            </w:r>
          </w:p>
        </w:tc>
        <w:tc>
          <w:tcPr>
            <w:tcW w:w="2880" w:type="dxa"/>
          </w:tcPr>
          <w:p w14:paraId="13EC80F8" w14:textId="7E54DE07" w:rsidR="001C47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Notes</w:t>
            </w:r>
          </w:p>
        </w:tc>
      </w:tr>
      <w:tr w:rsidR="001C47CF" w14:paraId="3B8090FC" w14:textId="731C6D27" w:rsidTr="00CD436C">
        <w:tc>
          <w:tcPr>
            <w:cnfStyle w:val="001000000000" w:firstRow="0" w:lastRow="0" w:firstColumn="1" w:lastColumn="0" w:oddVBand="0" w:evenVBand="0" w:oddHBand="0" w:evenHBand="0" w:firstRowFirstColumn="0" w:firstRowLastColumn="0" w:lastRowFirstColumn="0" w:lastRowLastColumn="0"/>
            <w:tcW w:w="4945" w:type="dxa"/>
          </w:tcPr>
          <w:p w14:paraId="55FADFE7" w14:textId="77777777" w:rsidR="001C47CF" w:rsidRDefault="001C47CF" w:rsidP="007B3BC2"/>
        </w:tc>
        <w:tc>
          <w:tcPr>
            <w:tcW w:w="2070" w:type="dxa"/>
          </w:tcPr>
          <w:p w14:paraId="146C7A9C"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700" w:type="dxa"/>
          </w:tcPr>
          <w:p w14:paraId="20A87669"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249460D0"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55D18B93" w14:textId="6B52D7EA" w:rsidTr="00CD436C">
        <w:tc>
          <w:tcPr>
            <w:cnfStyle w:val="001000000000" w:firstRow="0" w:lastRow="0" w:firstColumn="1" w:lastColumn="0" w:oddVBand="0" w:evenVBand="0" w:oddHBand="0" w:evenHBand="0" w:firstRowFirstColumn="0" w:firstRowLastColumn="0" w:lastRowFirstColumn="0" w:lastRowLastColumn="0"/>
            <w:tcW w:w="4945" w:type="dxa"/>
          </w:tcPr>
          <w:p w14:paraId="4E46E67E" w14:textId="77777777" w:rsidR="001C47CF" w:rsidRDefault="001C47CF" w:rsidP="007B3BC2"/>
        </w:tc>
        <w:tc>
          <w:tcPr>
            <w:tcW w:w="2070" w:type="dxa"/>
          </w:tcPr>
          <w:p w14:paraId="11054C8A"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700" w:type="dxa"/>
          </w:tcPr>
          <w:p w14:paraId="1355F8AB"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6432095E"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69368A47" w14:textId="6E9E4193" w:rsidTr="00CD436C">
        <w:tc>
          <w:tcPr>
            <w:cnfStyle w:val="001000000000" w:firstRow="0" w:lastRow="0" w:firstColumn="1" w:lastColumn="0" w:oddVBand="0" w:evenVBand="0" w:oddHBand="0" w:evenHBand="0" w:firstRowFirstColumn="0" w:firstRowLastColumn="0" w:lastRowFirstColumn="0" w:lastRowLastColumn="0"/>
            <w:tcW w:w="4945" w:type="dxa"/>
          </w:tcPr>
          <w:p w14:paraId="62E46243" w14:textId="77777777" w:rsidR="001C47CF" w:rsidRDefault="001C47CF" w:rsidP="007B3BC2"/>
        </w:tc>
        <w:tc>
          <w:tcPr>
            <w:tcW w:w="2070" w:type="dxa"/>
          </w:tcPr>
          <w:p w14:paraId="6E9A98B3"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700" w:type="dxa"/>
          </w:tcPr>
          <w:p w14:paraId="3BE10E9A"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484689DB"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781EB3C8" w14:textId="55236E4C" w:rsidTr="00CD436C">
        <w:tc>
          <w:tcPr>
            <w:cnfStyle w:val="001000000000" w:firstRow="0" w:lastRow="0" w:firstColumn="1" w:lastColumn="0" w:oddVBand="0" w:evenVBand="0" w:oddHBand="0" w:evenHBand="0" w:firstRowFirstColumn="0" w:firstRowLastColumn="0" w:lastRowFirstColumn="0" w:lastRowLastColumn="0"/>
            <w:tcW w:w="4945" w:type="dxa"/>
          </w:tcPr>
          <w:p w14:paraId="6C63A4E0" w14:textId="77777777" w:rsidR="001C47CF" w:rsidRDefault="001C47CF" w:rsidP="007B3BC2"/>
        </w:tc>
        <w:tc>
          <w:tcPr>
            <w:tcW w:w="2070" w:type="dxa"/>
          </w:tcPr>
          <w:p w14:paraId="45B91278"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700" w:type="dxa"/>
          </w:tcPr>
          <w:p w14:paraId="6806716A"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4B4B4E59"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0FCB55C6" w14:textId="77777777" w:rsidTr="00CD436C">
        <w:tc>
          <w:tcPr>
            <w:cnfStyle w:val="001000000000" w:firstRow="0" w:lastRow="0" w:firstColumn="1" w:lastColumn="0" w:oddVBand="0" w:evenVBand="0" w:oddHBand="0" w:evenHBand="0" w:firstRowFirstColumn="0" w:firstRowLastColumn="0" w:lastRowFirstColumn="0" w:lastRowLastColumn="0"/>
            <w:tcW w:w="4945" w:type="dxa"/>
          </w:tcPr>
          <w:p w14:paraId="72009349" w14:textId="77777777" w:rsidR="001C47CF" w:rsidRDefault="001C47CF" w:rsidP="007B3BC2"/>
        </w:tc>
        <w:tc>
          <w:tcPr>
            <w:tcW w:w="2070" w:type="dxa"/>
          </w:tcPr>
          <w:p w14:paraId="1B1F5BFF"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700" w:type="dxa"/>
          </w:tcPr>
          <w:p w14:paraId="1D18FE82"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62E895E5"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bl>
    <w:p w14:paraId="625D3876" w14:textId="77777777" w:rsidR="00743347" w:rsidRDefault="00743347" w:rsidP="001E5E8A">
      <w:pPr>
        <w:ind w:right="-1643"/>
        <w:rPr>
          <w:rFonts w:cstheme="minorHAnsi"/>
          <w:sz w:val="22"/>
          <w:szCs w:val="22"/>
        </w:rPr>
        <w:sectPr w:rsidR="00743347" w:rsidSect="007A44CF">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576" w:gutter="0"/>
          <w:cols w:space="720"/>
          <w:titlePg/>
          <w:docGrid w:linePitch="360"/>
        </w:sectPr>
      </w:pPr>
    </w:p>
    <w:p w14:paraId="2E35A1F1" w14:textId="77777777" w:rsidR="00743347" w:rsidRPr="00743347" w:rsidRDefault="00743347" w:rsidP="00743347">
      <w:pPr>
        <w:autoSpaceDE w:val="0"/>
        <w:autoSpaceDN w:val="0"/>
        <w:adjustRightInd w:val="0"/>
        <w:jc w:val="center"/>
        <w:rPr>
          <w:rFonts w:cstheme="minorHAnsi"/>
          <w:b/>
          <w:bCs/>
          <w:sz w:val="28"/>
          <w:szCs w:val="28"/>
        </w:rPr>
      </w:pPr>
    </w:p>
    <w:p w14:paraId="186DF6FD" w14:textId="1E1861BD" w:rsidR="00743347" w:rsidRPr="00771B35" w:rsidRDefault="00CF157A" w:rsidP="00771B35">
      <w:pPr>
        <w:autoSpaceDE w:val="0"/>
        <w:autoSpaceDN w:val="0"/>
        <w:adjustRightInd w:val="0"/>
        <w:ind w:left="900" w:hanging="900"/>
        <w:rPr>
          <w:rFonts w:cstheme="minorHAnsi"/>
          <w:b/>
          <w:bCs/>
          <w:sz w:val="28"/>
          <w:szCs w:val="28"/>
        </w:rPr>
      </w:pPr>
      <w:r w:rsidRPr="00771B35">
        <w:rPr>
          <w:rFonts w:cstheme="minorHAnsi"/>
          <w:b/>
          <w:bCs/>
          <w:sz w:val="28"/>
          <w:szCs w:val="28"/>
        </w:rPr>
        <w:t xml:space="preserve">Part B. </w:t>
      </w:r>
      <w:r w:rsidR="009F1FC0" w:rsidRPr="00771B35">
        <w:rPr>
          <w:rFonts w:cstheme="minorHAnsi"/>
          <w:b/>
          <w:bCs/>
          <w:sz w:val="28"/>
          <w:szCs w:val="28"/>
        </w:rPr>
        <w:t xml:space="preserve"> </w:t>
      </w:r>
      <w:r w:rsidR="00743347" w:rsidRPr="00771B35">
        <w:rPr>
          <w:rFonts w:cstheme="minorHAnsi"/>
          <w:b/>
          <w:bCs/>
          <w:sz w:val="28"/>
          <w:szCs w:val="28"/>
        </w:rPr>
        <w:t xml:space="preserve">Actions to Take in Response to an Overall Rating of a </w:t>
      </w:r>
      <w:r w:rsidR="009F1FC0" w:rsidRPr="00771B35">
        <w:rPr>
          <w:rFonts w:cstheme="minorHAnsi"/>
          <w:b/>
          <w:bCs/>
          <w:sz w:val="28"/>
          <w:szCs w:val="28"/>
        </w:rPr>
        <w:t>Mathematics</w:t>
      </w:r>
      <w:r w:rsidR="00743347" w:rsidRPr="00771B35">
        <w:rPr>
          <w:rFonts w:cstheme="minorHAnsi"/>
          <w:b/>
          <w:bCs/>
          <w:sz w:val="28"/>
          <w:szCs w:val="28"/>
        </w:rPr>
        <w:t xml:space="preserve"> Curriculum</w:t>
      </w:r>
    </w:p>
    <w:p w14:paraId="4DA9002E" w14:textId="77777777" w:rsidR="00743347" w:rsidRPr="00743347" w:rsidRDefault="00743347" w:rsidP="00743347">
      <w:pPr>
        <w:autoSpaceDE w:val="0"/>
        <w:autoSpaceDN w:val="0"/>
        <w:adjustRightInd w:val="0"/>
        <w:rPr>
          <w:rFonts w:cstheme="minorHAnsi"/>
          <w:sz w:val="13"/>
          <w:szCs w:val="13"/>
        </w:rPr>
      </w:pPr>
    </w:p>
    <w:p w14:paraId="6778CE5C" w14:textId="4666DA4A" w:rsidR="00743347" w:rsidRPr="00743347" w:rsidRDefault="00DA3E12" w:rsidP="00743347">
      <w:pPr>
        <w:autoSpaceDE w:val="0"/>
        <w:autoSpaceDN w:val="0"/>
        <w:adjustRightInd w:val="0"/>
        <w:rPr>
          <w:rFonts w:cstheme="minorHAnsi"/>
          <w:sz w:val="22"/>
          <w:szCs w:val="22"/>
        </w:rPr>
      </w:pPr>
      <w:r>
        <w:rPr>
          <w:rFonts w:cstheme="minorHAnsi"/>
          <w:sz w:val="22"/>
          <w:szCs w:val="22"/>
        </w:rPr>
        <w:t xml:space="preserve">This part of the guidance </w:t>
      </w:r>
      <w:r w:rsidR="00156356">
        <w:rPr>
          <w:rFonts w:cstheme="minorHAnsi"/>
          <w:sz w:val="22"/>
          <w:szCs w:val="22"/>
        </w:rPr>
        <w:t>i</w:t>
      </w:r>
      <w:r>
        <w:rPr>
          <w:rFonts w:cstheme="minorHAnsi"/>
          <w:sz w:val="22"/>
          <w:szCs w:val="22"/>
        </w:rPr>
        <w:t xml:space="preserve">s designed to support </w:t>
      </w:r>
      <w:r w:rsidR="00156356">
        <w:rPr>
          <w:rFonts w:cstheme="minorHAnsi"/>
          <w:sz w:val="22"/>
          <w:szCs w:val="22"/>
        </w:rPr>
        <w:t xml:space="preserve">educators with actions to take </w:t>
      </w:r>
      <w:r w:rsidR="00644919">
        <w:rPr>
          <w:rFonts w:cstheme="minorHAnsi"/>
          <w:sz w:val="22"/>
          <w:szCs w:val="22"/>
        </w:rPr>
        <w:t>because of</w:t>
      </w:r>
      <w:r w:rsidR="00156356">
        <w:rPr>
          <w:rFonts w:cstheme="minorHAnsi"/>
          <w:sz w:val="22"/>
          <w:szCs w:val="22"/>
        </w:rPr>
        <w:t xml:space="preserve"> overall curriculum scores</w:t>
      </w:r>
      <w:r w:rsidR="00743347" w:rsidRPr="00110B8D">
        <w:rPr>
          <w:rFonts w:cstheme="minorHAnsi"/>
          <w:sz w:val="22"/>
          <w:szCs w:val="22"/>
        </w:rPr>
        <w:t xml:space="preserve">. </w:t>
      </w:r>
      <w:r w:rsidR="00156356">
        <w:rPr>
          <w:rFonts w:cstheme="minorHAnsi"/>
          <w:sz w:val="22"/>
          <w:szCs w:val="22"/>
        </w:rPr>
        <w:t xml:space="preserve">Many states </w:t>
      </w:r>
      <w:r w:rsidR="00771B35">
        <w:rPr>
          <w:rFonts w:cstheme="minorHAnsi"/>
          <w:sz w:val="22"/>
          <w:szCs w:val="22"/>
        </w:rPr>
        <w:t>that</w:t>
      </w:r>
      <w:r w:rsidR="00156356">
        <w:rPr>
          <w:rFonts w:cstheme="minorHAnsi"/>
          <w:sz w:val="22"/>
          <w:szCs w:val="22"/>
        </w:rPr>
        <w:t xml:space="preserve"> participated in the SIA 2.0 trainings</w:t>
      </w:r>
      <w:r w:rsidR="00743347" w:rsidRPr="00110B8D">
        <w:rPr>
          <w:rFonts w:cstheme="minorHAnsi"/>
          <w:sz w:val="22"/>
          <w:szCs w:val="22"/>
        </w:rPr>
        <w:t xml:space="preserve"> scored </w:t>
      </w:r>
      <w:r w:rsidR="00156356">
        <w:rPr>
          <w:rFonts w:cstheme="minorHAnsi"/>
          <w:sz w:val="22"/>
          <w:szCs w:val="22"/>
        </w:rPr>
        <w:t>curricul</w:t>
      </w:r>
      <w:r w:rsidR="00644919">
        <w:rPr>
          <w:rFonts w:cstheme="minorHAnsi"/>
          <w:sz w:val="22"/>
          <w:szCs w:val="22"/>
        </w:rPr>
        <w:t>a</w:t>
      </w:r>
      <w:r w:rsidR="00156356">
        <w:rPr>
          <w:rFonts w:cstheme="minorHAnsi"/>
          <w:sz w:val="22"/>
          <w:szCs w:val="22"/>
        </w:rPr>
        <w:t xml:space="preserve"> </w:t>
      </w:r>
      <w:r w:rsidR="00743347" w:rsidRPr="00110B8D">
        <w:rPr>
          <w:rFonts w:cstheme="minorHAnsi"/>
          <w:sz w:val="22"/>
          <w:szCs w:val="22"/>
        </w:rPr>
        <w:t>as “Not Aligned”</w:t>
      </w:r>
      <w:r>
        <w:rPr>
          <w:rFonts w:cstheme="minorHAnsi"/>
          <w:sz w:val="22"/>
          <w:szCs w:val="22"/>
        </w:rPr>
        <w:t xml:space="preserve"> to</w:t>
      </w:r>
      <w:r w:rsidR="00156356">
        <w:rPr>
          <w:rFonts w:cstheme="minorHAnsi"/>
          <w:sz w:val="22"/>
          <w:szCs w:val="22"/>
        </w:rPr>
        <w:t xml:space="preserve"> the dimensions of quality curriculum as defined </w:t>
      </w:r>
      <w:r w:rsidR="00644919">
        <w:rPr>
          <w:rFonts w:cstheme="minorHAnsi"/>
          <w:sz w:val="22"/>
          <w:szCs w:val="22"/>
        </w:rPr>
        <w:t>by</w:t>
      </w:r>
      <w:r w:rsidR="00156356">
        <w:rPr>
          <w:rFonts w:cstheme="minorHAnsi"/>
          <w:sz w:val="22"/>
          <w:szCs w:val="22"/>
        </w:rPr>
        <w:t xml:space="preserve"> the review tool.</w:t>
      </w:r>
      <w:r w:rsidR="008B231A">
        <w:rPr>
          <w:rFonts w:cstheme="minorHAnsi"/>
          <w:sz w:val="22"/>
          <w:szCs w:val="22"/>
        </w:rPr>
        <w:t xml:space="preserve"> </w:t>
      </w:r>
      <w:r w:rsidR="00743347" w:rsidRPr="00743347">
        <w:rPr>
          <w:rFonts w:cstheme="minorHAnsi"/>
          <w:sz w:val="22"/>
          <w:szCs w:val="22"/>
        </w:rPr>
        <w:t xml:space="preserve">Given </w:t>
      </w:r>
      <w:r w:rsidR="00644919">
        <w:rPr>
          <w:rFonts w:cstheme="minorHAnsi"/>
          <w:sz w:val="22"/>
          <w:szCs w:val="22"/>
        </w:rPr>
        <w:t xml:space="preserve">teachers’ reliance on </w:t>
      </w:r>
      <w:r w:rsidR="00743347" w:rsidRPr="00743347">
        <w:rPr>
          <w:rFonts w:cstheme="minorHAnsi"/>
          <w:sz w:val="22"/>
          <w:szCs w:val="22"/>
        </w:rPr>
        <w:t>curriculum to produc</w:t>
      </w:r>
      <w:r w:rsidR="00644919">
        <w:rPr>
          <w:rFonts w:cstheme="minorHAnsi"/>
          <w:sz w:val="22"/>
          <w:szCs w:val="22"/>
        </w:rPr>
        <w:t>e</w:t>
      </w:r>
      <w:r w:rsidR="00743347" w:rsidRPr="00743347">
        <w:rPr>
          <w:rFonts w:cstheme="minorHAnsi"/>
          <w:sz w:val="22"/>
          <w:szCs w:val="22"/>
        </w:rPr>
        <w:t xml:space="preserve"> strong student outcomes, your </w:t>
      </w:r>
      <w:r w:rsidR="008B231A">
        <w:rPr>
          <w:rFonts w:cstheme="minorHAnsi"/>
          <w:sz w:val="22"/>
          <w:szCs w:val="22"/>
        </w:rPr>
        <w:t xml:space="preserve">sustainability </w:t>
      </w:r>
      <w:r w:rsidR="00743347" w:rsidRPr="00743347">
        <w:rPr>
          <w:rFonts w:cstheme="minorHAnsi"/>
          <w:sz w:val="22"/>
          <w:szCs w:val="22"/>
        </w:rPr>
        <w:t>planning should identify how to respond to a less-than-well-aligned overall rating</w:t>
      </w:r>
      <w:r w:rsidR="00156356">
        <w:rPr>
          <w:rFonts w:cstheme="minorHAnsi"/>
          <w:sz w:val="22"/>
          <w:szCs w:val="22"/>
        </w:rPr>
        <w:t>.</w:t>
      </w:r>
      <w:r w:rsidR="00743347" w:rsidRPr="00743347">
        <w:rPr>
          <w:rFonts w:cstheme="minorHAnsi"/>
          <w:sz w:val="22"/>
          <w:szCs w:val="22"/>
        </w:rPr>
        <w:t xml:space="preserve"> </w:t>
      </w:r>
      <w:r w:rsidR="00156356">
        <w:rPr>
          <w:rFonts w:cstheme="minorHAnsi"/>
          <w:sz w:val="22"/>
          <w:szCs w:val="22"/>
        </w:rPr>
        <w:t>That way</w:t>
      </w:r>
      <w:r w:rsidR="00644919">
        <w:rPr>
          <w:rFonts w:cstheme="minorHAnsi"/>
          <w:sz w:val="22"/>
          <w:szCs w:val="22"/>
        </w:rPr>
        <w:t>,</w:t>
      </w:r>
      <w:r w:rsidR="00156356">
        <w:rPr>
          <w:rFonts w:cstheme="minorHAnsi"/>
          <w:sz w:val="22"/>
          <w:szCs w:val="22"/>
        </w:rPr>
        <w:t xml:space="preserve"> weak </w:t>
      </w:r>
      <w:r w:rsidR="008B231A">
        <w:rPr>
          <w:rFonts w:cstheme="minorHAnsi"/>
          <w:sz w:val="22"/>
          <w:szCs w:val="22"/>
        </w:rPr>
        <w:t>teaching resources</w:t>
      </w:r>
      <w:r w:rsidR="00156356">
        <w:rPr>
          <w:rFonts w:cstheme="minorHAnsi"/>
          <w:sz w:val="22"/>
          <w:szCs w:val="22"/>
        </w:rPr>
        <w:t xml:space="preserve"> can be</w:t>
      </w:r>
      <w:r w:rsidR="00743347" w:rsidRPr="00743347">
        <w:rPr>
          <w:rFonts w:cstheme="minorHAnsi"/>
          <w:sz w:val="22"/>
          <w:szCs w:val="22"/>
        </w:rPr>
        <w:t xml:space="preserve"> improved or retired. </w:t>
      </w:r>
    </w:p>
    <w:p w14:paraId="20917D9C" w14:textId="77777777" w:rsidR="00743347" w:rsidRPr="00743347" w:rsidRDefault="00743347" w:rsidP="00743347">
      <w:pPr>
        <w:autoSpaceDE w:val="0"/>
        <w:autoSpaceDN w:val="0"/>
        <w:adjustRightInd w:val="0"/>
        <w:rPr>
          <w:rFonts w:cstheme="minorHAnsi"/>
        </w:rPr>
      </w:pPr>
    </w:p>
    <w:p w14:paraId="088C8984" w14:textId="77777777" w:rsidR="00743347" w:rsidRPr="00743347" w:rsidRDefault="00743347" w:rsidP="00743347">
      <w:pPr>
        <w:autoSpaceDE w:val="0"/>
        <w:autoSpaceDN w:val="0"/>
        <w:adjustRightInd w:val="0"/>
        <w:rPr>
          <w:rFonts w:cstheme="minorHAnsi"/>
          <w:b/>
          <w:bCs/>
        </w:rPr>
      </w:pPr>
      <w:r w:rsidRPr="00743347">
        <w:rPr>
          <w:rFonts w:cstheme="minorHAnsi"/>
          <w:b/>
          <w:bCs/>
        </w:rPr>
        <w:t>Sample of State Actions</w:t>
      </w:r>
    </w:p>
    <w:p w14:paraId="3B5AA21C" w14:textId="77777777" w:rsidR="00743347" w:rsidRPr="00743347" w:rsidRDefault="00743347" w:rsidP="00743347">
      <w:pPr>
        <w:autoSpaceDE w:val="0"/>
        <w:autoSpaceDN w:val="0"/>
        <w:adjustRightInd w:val="0"/>
        <w:rPr>
          <w:rFonts w:cstheme="minorHAnsi"/>
          <w:sz w:val="13"/>
          <w:szCs w:val="13"/>
        </w:rPr>
      </w:pPr>
    </w:p>
    <w:p w14:paraId="12843724" w14:textId="7EAD3E4D" w:rsidR="00743347" w:rsidRPr="00743347" w:rsidRDefault="00743347" w:rsidP="00743347">
      <w:pPr>
        <w:autoSpaceDE w:val="0"/>
        <w:autoSpaceDN w:val="0"/>
        <w:adjustRightInd w:val="0"/>
        <w:rPr>
          <w:rFonts w:cstheme="minorHAnsi"/>
          <w:sz w:val="22"/>
          <w:szCs w:val="22"/>
        </w:rPr>
      </w:pPr>
      <w:r w:rsidRPr="00743347">
        <w:rPr>
          <w:rFonts w:cstheme="minorHAnsi"/>
          <w:sz w:val="22"/>
          <w:szCs w:val="22"/>
        </w:rPr>
        <w:t>Following are some actions states took in response to curricula they found to be “Not Aligned” or “Somewhat Aligned.” They:</w:t>
      </w:r>
    </w:p>
    <w:p w14:paraId="75441DAB" w14:textId="77777777" w:rsidR="00743347" w:rsidRPr="00743347" w:rsidRDefault="00743347">
      <w:pPr>
        <w:pStyle w:val="ListParagraph"/>
        <w:numPr>
          <w:ilvl w:val="0"/>
          <w:numId w:val="3"/>
        </w:numPr>
        <w:autoSpaceDE w:val="0"/>
        <w:autoSpaceDN w:val="0"/>
        <w:adjustRightInd w:val="0"/>
        <w:spacing w:before="120" w:after="120"/>
        <w:contextualSpacing w:val="0"/>
        <w:rPr>
          <w:rFonts w:asciiTheme="minorHAnsi" w:hAnsiTheme="minorHAnsi" w:cstheme="minorHAnsi"/>
          <w:sz w:val="22"/>
          <w:szCs w:val="22"/>
        </w:rPr>
      </w:pPr>
      <w:r w:rsidRPr="00743347">
        <w:rPr>
          <w:rFonts w:asciiTheme="minorHAnsi" w:hAnsiTheme="minorHAnsi" w:cstheme="minorHAnsi"/>
          <w:sz w:val="22"/>
          <w:szCs w:val="22"/>
        </w:rPr>
        <w:t>Adapted a highly rated K-12 OER curriculum to serve their adult learners better. In some cases, they reduced the total number of units/lessons or dropped units that seemed too immature for adult learners.</w:t>
      </w:r>
    </w:p>
    <w:p w14:paraId="51330ECC" w14:textId="77777777" w:rsidR="00743347" w:rsidRPr="00743347" w:rsidRDefault="00743347">
      <w:pPr>
        <w:pStyle w:val="ListParagraph"/>
        <w:numPr>
          <w:ilvl w:val="0"/>
          <w:numId w:val="3"/>
        </w:numPr>
        <w:autoSpaceDE w:val="0"/>
        <w:autoSpaceDN w:val="0"/>
        <w:adjustRightInd w:val="0"/>
        <w:spacing w:before="120" w:after="120"/>
        <w:contextualSpacing w:val="0"/>
        <w:rPr>
          <w:rFonts w:asciiTheme="minorHAnsi" w:hAnsiTheme="minorHAnsi" w:cstheme="minorHAnsi"/>
          <w:sz w:val="22"/>
          <w:szCs w:val="22"/>
        </w:rPr>
      </w:pPr>
      <w:r w:rsidRPr="00743347">
        <w:rPr>
          <w:rFonts w:asciiTheme="minorHAnsi" w:hAnsiTheme="minorHAnsi" w:cstheme="minorHAnsi"/>
          <w:sz w:val="22"/>
          <w:szCs w:val="22"/>
        </w:rPr>
        <w:t>Connected (as critical thought partners) with the resource publisher to address the identified weaknesses.</w:t>
      </w:r>
    </w:p>
    <w:p w14:paraId="2ECB94AF" w14:textId="77777777" w:rsidR="00743347" w:rsidRPr="00743347" w:rsidRDefault="00743347">
      <w:pPr>
        <w:pStyle w:val="ListParagraph"/>
        <w:numPr>
          <w:ilvl w:val="0"/>
          <w:numId w:val="3"/>
        </w:numPr>
        <w:autoSpaceDE w:val="0"/>
        <w:autoSpaceDN w:val="0"/>
        <w:adjustRightInd w:val="0"/>
        <w:spacing w:before="120" w:after="120"/>
        <w:contextualSpacing w:val="0"/>
        <w:rPr>
          <w:rFonts w:asciiTheme="minorHAnsi" w:hAnsiTheme="minorHAnsi" w:cstheme="minorHAnsi"/>
          <w:sz w:val="22"/>
          <w:szCs w:val="22"/>
        </w:rPr>
      </w:pPr>
      <w:r w:rsidRPr="00743347">
        <w:rPr>
          <w:rFonts w:asciiTheme="minorHAnsi" w:hAnsiTheme="minorHAnsi" w:cstheme="minorHAnsi"/>
          <w:sz w:val="22"/>
          <w:szCs w:val="22"/>
        </w:rPr>
        <w:t>Made the less-than-great resource supplemental rather than a core or central instructional resource due to a particular dimension’s strength.</w:t>
      </w:r>
    </w:p>
    <w:p w14:paraId="5313B89E" w14:textId="77777777" w:rsidR="00743347" w:rsidRPr="00743347" w:rsidRDefault="00743347">
      <w:pPr>
        <w:pStyle w:val="ListParagraph"/>
        <w:numPr>
          <w:ilvl w:val="0"/>
          <w:numId w:val="3"/>
        </w:numPr>
        <w:autoSpaceDE w:val="0"/>
        <w:autoSpaceDN w:val="0"/>
        <w:adjustRightInd w:val="0"/>
        <w:contextualSpacing w:val="0"/>
        <w:rPr>
          <w:rFonts w:asciiTheme="minorHAnsi" w:hAnsiTheme="minorHAnsi" w:cstheme="minorHAnsi"/>
          <w:sz w:val="22"/>
          <w:szCs w:val="22"/>
        </w:rPr>
      </w:pPr>
      <w:r w:rsidRPr="00743347">
        <w:rPr>
          <w:rFonts w:asciiTheme="minorHAnsi" w:hAnsiTheme="minorHAnsi" w:cstheme="minorHAnsi"/>
          <w:sz w:val="22"/>
          <w:szCs w:val="22"/>
        </w:rPr>
        <w:t xml:space="preserve">Took steps to fill the gaps in a “Somewhat Aligned” curriculum by revising, enhancing, or supplementing the curriculum. </w:t>
      </w:r>
    </w:p>
    <w:p w14:paraId="369E6455" w14:textId="77777777" w:rsidR="00743347" w:rsidRPr="00743347" w:rsidRDefault="00743347" w:rsidP="00743347">
      <w:pPr>
        <w:rPr>
          <w:rFonts w:cstheme="minorHAnsi"/>
        </w:rPr>
      </w:pPr>
    </w:p>
    <w:p w14:paraId="757BF009" w14:textId="1F09E411" w:rsidR="00743347" w:rsidRDefault="00743347" w:rsidP="00743347">
      <w:pPr>
        <w:rPr>
          <w:rFonts w:cstheme="minorHAnsi"/>
          <w:b/>
          <w:bCs/>
        </w:rPr>
      </w:pPr>
      <w:r w:rsidRPr="00743347">
        <w:rPr>
          <w:rFonts w:cstheme="minorHAnsi"/>
          <w:b/>
          <w:bCs/>
        </w:rPr>
        <w:t>Key Questions to Ask Yourself as a Team</w:t>
      </w:r>
    </w:p>
    <w:p w14:paraId="597F161F" w14:textId="77777777" w:rsidR="00743347" w:rsidRPr="00743347" w:rsidRDefault="00743347" w:rsidP="00743347">
      <w:pPr>
        <w:rPr>
          <w:rFonts w:cstheme="minorHAnsi"/>
          <w:b/>
          <w:bCs/>
          <w:sz w:val="13"/>
          <w:szCs w:val="13"/>
        </w:rPr>
      </w:pPr>
    </w:p>
    <w:p w14:paraId="2EB47D56" w14:textId="77777777" w:rsidR="00743347" w:rsidRPr="00743347" w:rsidRDefault="00743347" w:rsidP="00743347">
      <w:pPr>
        <w:rPr>
          <w:rFonts w:cstheme="minorHAnsi"/>
          <w:sz w:val="22"/>
          <w:szCs w:val="22"/>
        </w:rPr>
      </w:pPr>
      <w:r w:rsidRPr="00743347">
        <w:rPr>
          <w:rFonts w:cstheme="minorHAnsi"/>
          <w:sz w:val="22"/>
          <w:szCs w:val="22"/>
        </w:rPr>
        <w:t>Some of the questions below may be more pertinent than others, depending on your ratings and findings for a curriculum:</w:t>
      </w:r>
    </w:p>
    <w:p w14:paraId="5D390DA7" w14:textId="77777777" w:rsidR="00743347" w:rsidRPr="00743347" w:rsidRDefault="00743347">
      <w:pPr>
        <w:pStyle w:val="ListParagraph"/>
        <w:numPr>
          <w:ilvl w:val="0"/>
          <w:numId w:val="1"/>
        </w:numPr>
        <w:spacing w:before="120"/>
        <w:contextualSpacing w:val="0"/>
        <w:rPr>
          <w:rFonts w:asciiTheme="minorHAnsi" w:hAnsiTheme="minorHAnsi" w:cstheme="minorHAnsi"/>
          <w:sz w:val="22"/>
          <w:szCs w:val="22"/>
        </w:rPr>
      </w:pPr>
      <w:r w:rsidRPr="00743347">
        <w:rPr>
          <w:rFonts w:asciiTheme="minorHAnsi" w:hAnsiTheme="minorHAnsi" w:cstheme="minorHAnsi"/>
          <w:sz w:val="22"/>
          <w:szCs w:val="22"/>
        </w:rPr>
        <w:t>Given your ratings, which of the options for action identified above best fits your state’s circumstances?</w:t>
      </w:r>
    </w:p>
    <w:p w14:paraId="70CDAF75" w14:textId="4928C631" w:rsidR="00743347" w:rsidRPr="00743347" w:rsidRDefault="00743347">
      <w:pPr>
        <w:pStyle w:val="ListParagraph"/>
        <w:numPr>
          <w:ilvl w:val="0"/>
          <w:numId w:val="1"/>
        </w:numPr>
        <w:spacing w:before="120"/>
        <w:contextualSpacing w:val="0"/>
        <w:rPr>
          <w:rFonts w:asciiTheme="minorHAnsi" w:hAnsiTheme="minorHAnsi" w:cstheme="minorHAnsi"/>
          <w:sz w:val="22"/>
          <w:szCs w:val="22"/>
        </w:rPr>
      </w:pPr>
      <w:r w:rsidRPr="00743347">
        <w:rPr>
          <w:rFonts w:asciiTheme="minorHAnsi" w:hAnsiTheme="minorHAnsi" w:cstheme="minorHAnsi"/>
          <w:sz w:val="22"/>
          <w:szCs w:val="22"/>
        </w:rPr>
        <w:t xml:space="preserve">When you look dimension-by-dimension, did your curriculum score well enough overall for the resource to continue to be used as a core </w:t>
      </w:r>
      <w:r w:rsidR="00771B35">
        <w:rPr>
          <w:rFonts w:asciiTheme="minorHAnsi" w:hAnsiTheme="minorHAnsi" w:cstheme="minorHAnsi"/>
          <w:sz w:val="22"/>
          <w:szCs w:val="22"/>
        </w:rPr>
        <w:t xml:space="preserve">or central </w:t>
      </w:r>
      <w:r w:rsidRPr="00743347">
        <w:rPr>
          <w:rFonts w:asciiTheme="minorHAnsi" w:hAnsiTheme="minorHAnsi" w:cstheme="minorHAnsi"/>
          <w:sz w:val="22"/>
          <w:szCs w:val="22"/>
        </w:rPr>
        <w:t xml:space="preserve">curriculum with revisions? </w:t>
      </w:r>
    </w:p>
    <w:p w14:paraId="1DD11C02" w14:textId="77777777" w:rsidR="00743347" w:rsidRPr="00743347" w:rsidRDefault="00743347">
      <w:pPr>
        <w:pStyle w:val="ListParagraph"/>
        <w:numPr>
          <w:ilvl w:val="0"/>
          <w:numId w:val="1"/>
        </w:numPr>
        <w:spacing w:before="120"/>
        <w:contextualSpacing w:val="0"/>
        <w:rPr>
          <w:rFonts w:asciiTheme="minorHAnsi" w:hAnsiTheme="minorHAnsi" w:cstheme="minorHAnsi"/>
          <w:sz w:val="22"/>
          <w:szCs w:val="22"/>
        </w:rPr>
      </w:pPr>
      <w:r w:rsidRPr="00743347">
        <w:rPr>
          <w:rFonts w:asciiTheme="minorHAnsi" w:hAnsiTheme="minorHAnsi" w:cstheme="minorHAnsi"/>
          <w:sz w:val="22"/>
          <w:szCs w:val="22"/>
        </w:rPr>
        <w:t xml:space="preserve">If it didn’t score well enough, did at least one dimension rate highly? If so, could the resource be used as a supplement to another core curriculum for that dimension? </w:t>
      </w:r>
    </w:p>
    <w:p w14:paraId="7A2C3FFB" w14:textId="77777777" w:rsidR="00743347" w:rsidRPr="00743347" w:rsidRDefault="00743347">
      <w:pPr>
        <w:pStyle w:val="ListParagraph"/>
        <w:numPr>
          <w:ilvl w:val="0"/>
          <w:numId w:val="1"/>
        </w:numPr>
        <w:spacing w:before="120"/>
        <w:contextualSpacing w:val="0"/>
        <w:rPr>
          <w:rFonts w:asciiTheme="minorHAnsi" w:hAnsiTheme="minorHAnsi" w:cstheme="minorHAnsi"/>
          <w:sz w:val="22"/>
          <w:szCs w:val="22"/>
        </w:rPr>
      </w:pPr>
      <w:r w:rsidRPr="00743347">
        <w:rPr>
          <w:rFonts w:asciiTheme="minorHAnsi" w:hAnsiTheme="minorHAnsi" w:cstheme="minorHAnsi"/>
          <w:sz w:val="22"/>
          <w:szCs w:val="22"/>
        </w:rPr>
        <w:t>Can you contact the publisher to share your ratings? Can you see if they are willing to hear the feedback?</w:t>
      </w:r>
    </w:p>
    <w:p w14:paraId="0E9F766C" w14:textId="60E68AB0" w:rsidR="00743347" w:rsidRPr="00743347" w:rsidRDefault="00743347">
      <w:pPr>
        <w:pStyle w:val="ListParagraph"/>
        <w:numPr>
          <w:ilvl w:val="0"/>
          <w:numId w:val="1"/>
        </w:numPr>
        <w:spacing w:before="120"/>
        <w:contextualSpacing w:val="0"/>
        <w:rPr>
          <w:rFonts w:asciiTheme="minorHAnsi" w:hAnsiTheme="minorHAnsi" w:cstheme="minorHAnsi"/>
          <w:sz w:val="22"/>
          <w:szCs w:val="22"/>
        </w:rPr>
      </w:pPr>
      <w:r w:rsidRPr="00743347">
        <w:rPr>
          <w:rFonts w:asciiTheme="minorHAnsi" w:hAnsiTheme="minorHAnsi" w:cstheme="minorHAnsi"/>
          <w:sz w:val="22"/>
          <w:szCs w:val="22"/>
        </w:rPr>
        <w:t>Revising a curriculum is hard work. Is it feasible for a team of adult educators in your state to revise/enhance/supplement your curriculum? How hard w</w:t>
      </w:r>
      <w:r w:rsidR="008748A6">
        <w:rPr>
          <w:rFonts w:asciiTheme="minorHAnsi" w:hAnsiTheme="minorHAnsi" w:cstheme="minorHAnsi"/>
          <w:sz w:val="22"/>
          <w:szCs w:val="22"/>
        </w:rPr>
        <w:t>ould</w:t>
      </w:r>
      <w:r w:rsidRPr="00743347">
        <w:rPr>
          <w:rFonts w:asciiTheme="minorHAnsi" w:hAnsiTheme="minorHAnsi" w:cstheme="minorHAnsi"/>
          <w:sz w:val="22"/>
          <w:szCs w:val="22"/>
        </w:rPr>
        <w:t xml:space="preserve"> it be to do so? Would this be a good use of professional learning time and resources?</w:t>
      </w:r>
    </w:p>
    <w:p w14:paraId="168ED8FD" w14:textId="77777777" w:rsidR="00743347" w:rsidRPr="00743347" w:rsidRDefault="00743347">
      <w:pPr>
        <w:pStyle w:val="ListParagraph"/>
        <w:numPr>
          <w:ilvl w:val="0"/>
          <w:numId w:val="1"/>
        </w:numPr>
        <w:spacing w:before="120"/>
        <w:contextualSpacing w:val="0"/>
        <w:rPr>
          <w:rFonts w:asciiTheme="minorHAnsi" w:hAnsiTheme="minorHAnsi" w:cstheme="minorHAnsi"/>
          <w:sz w:val="22"/>
          <w:szCs w:val="22"/>
        </w:rPr>
      </w:pPr>
      <w:r w:rsidRPr="00743347">
        <w:rPr>
          <w:rFonts w:asciiTheme="minorHAnsi" w:hAnsiTheme="minorHAnsi" w:cstheme="minorHAnsi"/>
          <w:sz w:val="22"/>
          <w:szCs w:val="22"/>
        </w:rPr>
        <w:lastRenderedPageBreak/>
        <w:t>Is a team of adult educators in your state able to adapt one of the highly rated K-12 OER curriculum resources? To what extent do you want to involve others in the state (beyond your team) in this effort?</w:t>
      </w:r>
    </w:p>
    <w:p w14:paraId="01272DE4" w14:textId="4B92FAC7" w:rsidR="00743347" w:rsidRPr="00743347" w:rsidRDefault="00743347">
      <w:pPr>
        <w:pStyle w:val="ListParagraph"/>
        <w:numPr>
          <w:ilvl w:val="0"/>
          <w:numId w:val="1"/>
        </w:numPr>
        <w:spacing w:before="120"/>
        <w:contextualSpacing w:val="0"/>
        <w:rPr>
          <w:rFonts w:asciiTheme="minorHAnsi" w:hAnsiTheme="minorHAnsi" w:cstheme="minorHAnsi"/>
          <w:sz w:val="22"/>
          <w:szCs w:val="22"/>
        </w:rPr>
      </w:pPr>
      <w:r w:rsidRPr="00743347">
        <w:rPr>
          <w:rFonts w:asciiTheme="minorHAnsi" w:hAnsiTheme="minorHAnsi" w:cstheme="minorHAnsi"/>
          <w:sz w:val="22"/>
          <w:szCs w:val="22"/>
        </w:rPr>
        <w:t xml:space="preserve">How will you share your curriculum ratings with other programs in the state so all educators understand the strengths and weaknesses of the curriculum you evaluated? How would you share with the program(s) using the curriculum? How would you share beyond the program(s) using the curriculum? </w:t>
      </w:r>
    </w:p>
    <w:p w14:paraId="42DE9CE3" w14:textId="77777777" w:rsidR="00743347" w:rsidRPr="00743347" w:rsidRDefault="00743347" w:rsidP="00743347">
      <w:pPr>
        <w:rPr>
          <w:rFonts w:cstheme="minorHAnsi"/>
          <w:b/>
          <w:bCs/>
        </w:rPr>
      </w:pPr>
    </w:p>
    <w:p w14:paraId="57183E59" w14:textId="700B0C5B" w:rsidR="00743347" w:rsidRDefault="00743347" w:rsidP="00743347">
      <w:pPr>
        <w:rPr>
          <w:rFonts w:cstheme="minorHAnsi"/>
          <w:b/>
          <w:bCs/>
        </w:rPr>
      </w:pPr>
      <w:r w:rsidRPr="00743347">
        <w:rPr>
          <w:rFonts w:cstheme="minorHAnsi"/>
          <w:b/>
          <w:bCs/>
        </w:rPr>
        <w:t xml:space="preserve">Valuable Ways to Shore Up Identified Weaknesses in </w:t>
      </w:r>
      <w:r w:rsidR="009F1FC0">
        <w:rPr>
          <w:rFonts w:cstheme="minorHAnsi"/>
          <w:b/>
          <w:bCs/>
        </w:rPr>
        <w:t>a Mathematics</w:t>
      </w:r>
      <w:r w:rsidRPr="00743347">
        <w:rPr>
          <w:rFonts w:cstheme="minorHAnsi"/>
          <w:b/>
          <w:bCs/>
        </w:rPr>
        <w:t xml:space="preserve"> Curriculum </w:t>
      </w:r>
    </w:p>
    <w:p w14:paraId="1051D366" w14:textId="77777777" w:rsidR="00743347" w:rsidRPr="00743347" w:rsidRDefault="00743347" w:rsidP="00743347">
      <w:pPr>
        <w:rPr>
          <w:rFonts w:cstheme="minorHAnsi"/>
          <w:sz w:val="13"/>
          <w:szCs w:val="13"/>
        </w:rPr>
      </w:pPr>
    </w:p>
    <w:p w14:paraId="215914ED" w14:textId="77777777" w:rsidR="009F1FC0" w:rsidRPr="00845294" w:rsidRDefault="009F1FC0">
      <w:pPr>
        <w:pStyle w:val="ListParagraph"/>
        <w:numPr>
          <w:ilvl w:val="0"/>
          <w:numId w:val="2"/>
        </w:numPr>
        <w:autoSpaceDE w:val="0"/>
        <w:autoSpaceDN w:val="0"/>
        <w:adjustRightInd w:val="0"/>
        <w:rPr>
          <w:rFonts w:asciiTheme="minorHAnsi" w:hAnsiTheme="minorHAnsi" w:cstheme="minorHAnsi"/>
          <w:sz w:val="22"/>
          <w:szCs w:val="22"/>
        </w:rPr>
      </w:pPr>
      <w:r w:rsidRPr="00845294">
        <w:rPr>
          <w:rFonts w:asciiTheme="minorHAnsi" w:hAnsiTheme="minorHAnsi" w:cstheme="minorHAnsi"/>
          <w:sz w:val="22"/>
          <w:szCs w:val="22"/>
        </w:rPr>
        <w:t xml:space="preserve">Math Dimension 1: </w:t>
      </w:r>
    </w:p>
    <w:p w14:paraId="71849E6A" w14:textId="77777777" w:rsidR="009F1FC0" w:rsidRPr="00845294" w:rsidRDefault="009F1FC0">
      <w:pPr>
        <w:pStyle w:val="ListParagraph"/>
        <w:numPr>
          <w:ilvl w:val="1"/>
          <w:numId w:val="9"/>
        </w:numPr>
        <w:autoSpaceDE w:val="0"/>
        <w:autoSpaceDN w:val="0"/>
        <w:adjustRightInd w:val="0"/>
        <w:rPr>
          <w:rFonts w:asciiTheme="minorHAnsi" w:hAnsiTheme="minorHAnsi" w:cstheme="minorHAnsi"/>
          <w:sz w:val="22"/>
          <w:szCs w:val="22"/>
        </w:rPr>
      </w:pPr>
      <w:r w:rsidRPr="00845294">
        <w:rPr>
          <w:rFonts w:asciiTheme="minorHAnsi" w:hAnsiTheme="minorHAnsi" w:cstheme="minorHAnsi"/>
          <w:sz w:val="22"/>
          <w:szCs w:val="22"/>
        </w:rPr>
        <w:t>Identify the critical concepts for the level that are addressed in the curriculum.</w:t>
      </w:r>
    </w:p>
    <w:p w14:paraId="07BE2BF1" w14:textId="77777777" w:rsidR="009F1FC0" w:rsidRPr="00845294" w:rsidRDefault="009F1FC0">
      <w:pPr>
        <w:pStyle w:val="ListParagraph"/>
        <w:numPr>
          <w:ilvl w:val="1"/>
          <w:numId w:val="9"/>
        </w:numPr>
        <w:autoSpaceDE w:val="0"/>
        <w:autoSpaceDN w:val="0"/>
        <w:adjustRightInd w:val="0"/>
        <w:rPr>
          <w:rFonts w:asciiTheme="minorHAnsi" w:hAnsiTheme="minorHAnsi" w:cstheme="minorHAnsi"/>
          <w:sz w:val="22"/>
          <w:szCs w:val="22"/>
        </w:rPr>
      </w:pPr>
      <w:r w:rsidRPr="00845294">
        <w:rPr>
          <w:rFonts w:asciiTheme="minorHAnsi" w:hAnsiTheme="minorHAnsi" w:cstheme="minorHAnsi"/>
          <w:sz w:val="22"/>
          <w:szCs w:val="22"/>
        </w:rPr>
        <w:t xml:space="preserve">Identify the critical concepts for the level that are </w:t>
      </w:r>
      <w:r w:rsidRPr="00845294">
        <w:rPr>
          <w:rFonts w:asciiTheme="minorHAnsi" w:hAnsiTheme="minorHAnsi" w:cstheme="minorHAnsi"/>
          <w:i/>
          <w:iCs/>
          <w:sz w:val="22"/>
          <w:szCs w:val="22"/>
        </w:rPr>
        <w:t>not</w:t>
      </w:r>
      <w:r w:rsidRPr="00845294">
        <w:rPr>
          <w:rFonts w:asciiTheme="minorHAnsi" w:hAnsiTheme="minorHAnsi" w:cstheme="minorHAnsi"/>
          <w:sz w:val="22"/>
          <w:szCs w:val="22"/>
        </w:rPr>
        <w:t xml:space="preserve"> covered in the curriculum and will require supplemental resources.</w:t>
      </w:r>
    </w:p>
    <w:p w14:paraId="25A87187" w14:textId="77777777" w:rsidR="009F1FC0" w:rsidRPr="00845294" w:rsidRDefault="009F1FC0">
      <w:pPr>
        <w:pStyle w:val="ListParagraph"/>
        <w:numPr>
          <w:ilvl w:val="1"/>
          <w:numId w:val="8"/>
        </w:numPr>
        <w:autoSpaceDE w:val="0"/>
        <w:autoSpaceDN w:val="0"/>
        <w:adjustRightInd w:val="0"/>
        <w:rPr>
          <w:rFonts w:asciiTheme="minorHAnsi" w:hAnsiTheme="minorHAnsi" w:cstheme="minorHAnsi"/>
          <w:sz w:val="22"/>
          <w:szCs w:val="22"/>
        </w:rPr>
      </w:pPr>
      <w:r w:rsidRPr="00845294">
        <w:rPr>
          <w:rFonts w:asciiTheme="minorHAnsi" w:hAnsiTheme="minorHAnsi" w:cstheme="minorHAnsi"/>
          <w:sz w:val="22"/>
          <w:szCs w:val="22"/>
        </w:rPr>
        <w:t xml:space="preserve">Identify the Standards for Mathematical Practice that are addressed and central to a lesson and include a description of how they relate to the lesson(s) content. </w:t>
      </w:r>
    </w:p>
    <w:p w14:paraId="4A180BA1" w14:textId="3E828802" w:rsidR="009F1FC0" w:rsidRPr="00845294" w:rsidRDefault="009F1FC0">
      <w:pPr>
        <w:pStyle w:val="ListParagraph"/>
        <w:numPr>
          <w:ilvl w:val="1"/>
          <w:numId w:val="8"/>
        </w:numPr>
        <w:autoSpaceDE w:val="0"/>
        <w:autoSpaceDN w:val="0"/>
        <w:adjustRightInd w:val="0"/>
        <w:rPr>
          <w:rFonts w:asciiTheme="minorHAnsi" w:hAnsiTheme="minorHAnsi" w:cstheme="minorHAnsi"/>
          <w:sz w:val="22"/>
          <w:szCs w:val="22"/>
        </w:rPr>
      </w:pPr>
      <w:r w:rsidRPr="00845294">
        <w:rPr>
          <w:rFonts w:asciiTheme="minorHAnsi" w:hAnsiTheme="minorHAnsi" w:cstheme="minorHAnsi"/>
          <w:sz w:val="22"/>
          <w:szCs w:val="22"/>
        </w:rPr>
        <w:t>If Standards for Mathematical Practice are already identified, ensure there are not so many in any one lesson or unit</w:t>
      </w:r>
      <w:r w:rsidR="00845294">
        <w:rPr>
          <w:rFonts w:asciiTheme="minorHAnsi" w:hAnsiTheme="minorHAnsi" w:cstheme="minorHAnsi"/>
          <w:sz w:val="22"/>
          <w:szCs w:val="22"/>
        </w:rPr>
        <w:t>.</w:t>
      </w:r>
      <w:r w:rsidRPr="00845294">
        <w:rPr>
          <w:rFonts w:asciiTheme="minorHAnsi" w:hAnsiTheme="minorHAnsi" w:cstheme="minorHAnsi"/>
          <w:sz w:val="22"/>
          <w:szCs w:val="22"/>
        </w:rPr>
        <w:t xml:space="preserve"> </w:t>
      </w:r>
      <w:r w:rsidR="00845294">
        <w:rPr>
          <w:rFonts w:asciiTheme="minorHAnsi" w:hAnsiTheme="minorHAnsi" w:cstheme="minorHAnsi"/>
          <w:sz w:val="22"/>
          <w:szCs w:val="22"/>
        </w:rPr>
        <w:t>T</w:t>
      </w:r>
      <w:r w:rsidRPr="00845294">
        <w:rPr>
          <w:rFonts w:asciiTheme="minorHAnsi" w:hAnsiTheme="minorHAnsi" w:cstheme="minorHAnsi"/>
          <w:sz w:val="22"/>
          <w:szCs w:val="22"/>
        </w:rPr>
        <w:t>he “practice” experience for students might become overwhelming or the opportunity to “practice” the habits of mind becomes lost.</w:t>
      </w:r>
    </w:p>
    <w:p w14:paraId="1782F330" w14:textId="77777777" w:rsidR="009F1FC0" w:rsidRPr="00845294" w:rsidRDefault="009F1FC0">
      <w:pPr>
        <w:pStyle w:val="ListParagraph"/>
        <w:numPr>
          <w:ilvl w:val="1"/>
          <w:numId w:val="8"/>
        </w:numPr>
        <w:autoSpaceDE w:val="0"/>
        <w:autoSpaceDN w:val="0"/>
        <w:adjustRightInd w:val="0"/>
        <w:rPr>
          <w:rFonts w:asciiTheme="minorHAnsi" w:hAnsiTheme="minorHAnsi" w:cstheme="minorHAnsi"/>
          <w:sz w:val="22"/>
          <w:szCs w:val="22"/>
        </w:rPr>
      </w:pPr>
      <w:r w:rsidRPr="00845294">
        <w:rPr>
          <w:rFonts w:asciiTheme="minorHAnsi" w:hAnsiTheme="minorHAnsi" w:cstheme="minorHAnsi"/>
          <w:sz w:val="22"/>
          <w:szCs w:val="22"/>
        </w:rPr>
        <w:t>Provide additional practice opportunities for students to attain the computational and procedural fluencies for the level.</w:t>
      </w:r>
    </w:p>
    <w:p w14:paraId="15B827CC" w14:textId="77777777" w:rsidR="009F1FC0" w:rsidRPr="00845294" w:rsidRDefault="009F1FC0" w:rsidP="009F1FC0">
      <w:pPr>
        <w:pStyle w:val="ListParagraph"/>
        <w:autoSpaceDE w:val="0"/>
        <w:autoSpaceDN w:val="0"/>
        <w:adjustRightInd w:val="0"/>
        <w:ind w:left="1440"/>
        <w:rPr>
          <w:rFonts w:asciiTheme="minorHAnsi" w:hAnsiTheme="minorHAnsi" w:cstheme="minorHAnsi"/>
          <w:sz w:val="22"/>
          <w:szCs w:val="22"/>
        </w:rPr>
      </w:pPr>
    </w:p>
    <w:p w14:paraId="54DB68CB" w14:textId="77777777" w:rsidR="009F1FC0" w:rsidRPr="00845294" w:rsidRDefault="009F1FC0">
      <w:pPr>
        <w:pStyle w:val="ListParagraph"/>
        <w:numPr>
          <w:ilvl w:val="0"/>
          <w:numId w:val="2"/>
        </w:numPr>
        <w:autoSpaceDE w:val="0"/>
        <w:autoSpaceDN w:val="0"/>
        <w:adjustRightInd w:val="0"/>
        <w:rPr>
          <w:rFonts w:asciiTheme="minorHAnsi" w:hAnsiTheme="minorHAnsi" w:cstheme="minorHAnsi"/>
          <w:sz w:val="22"/>
          <w:szCs w:val="22"/>
        </w:rPr>
      </w:pPr>
      <w:r w:rsidRPr="00845294">
        <w:rPr>
          <w:rFonts w:asciiTheme="minorHAnsi" w:hAnsiTheme="minorHAnsi" w:cstheme="minorHAnsi"/>
          <w:sz w:val="22"/>
          <w:szCs w:val="22"/>
        </w:rPr>
        <w:t>Math Dimension 2:</w:t>
      </w:r>
    </w:p>
    <w:p w14:paraId="0050099E" w14:textId="77777777" w:rsidR="009F1FC0" w:rsidRPr="00845294" w:rsidRDefault="009F1FC0">
      <w:pPr>
        <w:pStyle w:val="ListParagraph"/>
        <w:numPr>
          <w:ilvl w:val="1"/>
          <w:numId w:val="7"/>
        </w:numPr>
        <w:autoSpaceDE w:val="0"/>
        <w:autoSpaceDN w:val="0"/>
        <w:adjustRightInd w:val="0"/>
        <w:rPr>
          <w:rFonts w:asciiTheme="minorHAnsi" w:hAnsiTheme="minorHAnsi" w:cstheme="minorHAnsi"/>
          <w:sz w:val="22"/>
          <w:szCs w:val="22"/>
        </w:rPr>
      </w:pPr>
      <w:r w:rsidRPr="00845294">
        <w:rPr>
          <w:rFonts w:asciiTheme="minorHAnsi" w:hAnsiTheme="minorHAnsi" w:cstheme="minorHAnsi"/>
          <w:sz w:val="22"/>
          <w:szCs w:val="22"/>
        </w:rPr>
        <w:t>Identify in the lesson introductions to knowledge and skills from prior levels that will be needed for students to understand the new content.</w:t>
      </w:r>
    </w:p>
    <w:p w14:paraId="198DAC05" w14:textId="77777777" w:rsidR="009F1FC0" w:rsidRPr="00845294" w:rsidRDefault="009F1FC0">
      <w:pPr>
        <w:pStyle w:val="ListParagraph"/>
        <w:numPr>
          <w:ilvl w:val="1"/>
          <w:numId w:val="7"/>
        </w:numPr>
        <w:autoSpaceDE w:val="0"/>
        <w:autoSpaceDN w:val="0"/>
        <w:adjustRightInd w:val="0"/>
        <w:rPr>
          <w:rFonts w:asciiTheme="minorHAnsi" w:hAnsiTheme="minorHAnsi" w:cstheme="minorHAnsi"/>
          <w:sz w:val="22"/>
          <w:szCs w:val="22"/>
        </w:rPr>
      </w:pPr>
      <w:r w:rsidRPr="00845294">
        <w:rPr>
          <w:rFonts w:asciiTheme="minorHAnsi" w:hAnsiTheme="minorHAnsi" w:cstheme="minorHAnsi"/>
          <w:sz w:val="22"/>
          <w:szCs w:val="22"/>
        </w:rPr>
        <w:t>Identify as “review” the student tasks, activities, and assessment items in the lessons that address concepts learned at previous levels.</w:t>
      </w:r>
    </w:p>
    <w:p w14:paraId="6B0D0971" w14:textId="77777777" w:rsidR="009F1FC0" w:rsidRPr="00845294" w:rsidRDefault="009F1FC0">
      <w:pPr>
        <w:pStyle w:val="ListParagraph"/>
        <w:numPr>
          <w:ilvl w:val="1"/>
          <w:numId w:val="7"/>
        </w:numPr>
        <w:autoSpaceDE w:val="0"/>
        <w:autoSpaceDN w:val="0"/>
        <w:adjustRightInd w:val="0"/>
        <w:rPr>
          <w:rFonts w:asciiTheme="minorHAnsi" w:hAnsiTheme="minorHAnsi" w:cstheme="minorHAnsi"/>
          <w:sz w:val="22"/>
          <w:szCs w:val="22"/>
        </w:rPr>
      </w:pPr>
      <w:r w:rsidRPr="00845294">
        <w:rPr>
          <w:rFonts w:asciiTheme="minorHAnsi" w:hAnsiTheme="minorHAnsi" w:cstheme="minorHAnsi"/>
          <w:sz w:val="22"/>
          <w:szCs w:val="22"/>
        </w:rPr>
        <w:t>Remove student activities or assessment items that address learning at subsequent levels from a lesson or identify them as extension activities.</w:t>
      </w:r>
    </w:p>
    <w:p w14:paraId="6E302326" w14:textId="77777777" w:rsidR="009F1FC0" w:rsidRPr="00845294" w:rsidRDefault="009F1FC0">
      <w:pPr>
        <w:pStyle w:val="ListParagraph"/>
        <w:numPr>
          <w:ilvl w:val="1"/>
          <w:numId w:val="7"/>
        </w:numPr>
        <w:autoSpaceDE w:val="0"/>
        <w:autoSpaceDN w:val="0"/>
        <w:adjustRightInd w:val="0"/>
        <w:rPr>
          <w:rFonts w:asciiTheme="minorHAnsi" w:hAnsiTheme="minorHAnsi" w:cstheme="minorHAnsi"/>
          <w:sz w:val="22"/>
          <w:szCs w:val="22"/>
        </w:rPr>
      </w:pPr>
      <w:r w:rsidRPr="00845294">
        <w:rPr>
          <w:rFonts w:asciiTheme="minorHAnsi" w:hAnsiTheme="minorHAnsi" w:cstheme="minorHAnsi"/>
          <w:sz w:val="22"/>
          <w:szCs w:val="22"/>
        </w:rPr>
        <w:t>Rearrange lessons so the sequence of knowledge and skills learned in the resource has a natural and logical flow to support student learning.</w:t>
      </w:r>
    </w:p>
    <w:p w14:paraId="47C158D3" w14:textId="77777777" w:rsidR="009F1FC0" w:rsidRPr="009F1FC0" w:rsidRDefault="009F1FC0" w:rsidP="009F1FC0">
      <w:pPr>
        <w:autoSpaceDE w:val="0"/>
        <w:autoSpaceDN w:val="0"/>
        <w:adjustRightInd w:val="0"/>
        <w:rPr>
          <w:rFonts w:cstheme="minorHAnsi"/>
        </w:rPr>
      </w:pPr>
    </w:p>
    <w:p w14:paraId="5F795F68" w14:textId="77777777" w:rsidR="009F1FC0" w:rsidRPr="00845294" w:rsidRDefault="009F1FC0">
      <w:pPr>
        <w:pStyle w:val="ListParagraph"/>
        <w:numPr>
          <w:ilvl w:val="1"/>
          <w:numId w:val="2"/>
        </w:numPr>
        <w:autoSpaceDE w:val="0"/>
        <w:autoSpaceDN w:val="0"/>
        <w:adjustRightInd w:val="0"/>
        <w:ind w:left="720"/>
        <w:rPr>
          <w:rFonts w:asciiTheme="minorHAnsi" w:hAnsiTheme="minorHAnsi" w:cstheme="minorHAnsi"/>
          <w:sz w:val="22"/>
          <w:szCs w:val="22"/>
        </w:rPr>
      </w:pPr>
      <w:r w:rsidRPr="00845294">
        <w:rPr>
          <w:rFonts w:asciiTheme="minorHAnsi" w:hAnsiTheme="minorHAnsi" w:cstheme="minorHAnsi"/>
          <w:sz w:val="22"/>
          <w:szCs w:val="22"/>
        </w:rPr>
        <w:t>Math Dimension 3:</w:t>
      </w:r>
    </w:p>
    <w:p w14:paraId="4E4E00EE" w14:textId="77777777" w:rsidR="009F1FC0" w:rsidRPr="00845294" w:rsidRDefault="009F1FC0">
      <w:pPr>
        <w:pStyle w:val="Default"/>
        <w:numPr>
          <w:ilvl w:val="0"/>
          <w:numId w:val="5"/>
        </w:numPr>
        <w:ind w:left="1440"/>
        <w:rPr>
          <w:rFonts w:asciiTheme="minorHAnsi" w:hAnsiTheme="minorHAnsi" w:cstheme="minorHAnsi"/>
          <w:sz w:val="22"/>
          <w:szCs w:val="22"/>
        </w:rPr>
      </w:pPr>
      <w:r w:rsidRPr="00845294">
        <w:rPr>
          <w:rFonts w:asciiTheme="minorHAnsi" w:hAnsiTheme="minorHAnsi" w:cstheme="minorHAnsi"/>
          <w:sz w:val="22"/>
          <w:szCs w:val="22"/>
        </w:rPr>
        <w:t>Add instructions for the teacher about providing opportunities for students to communicate their mathematical understanding.</w:t>
      </w:r>
    </w:p>
    <w:p w14:paraId="218696BC" w14:textId="77777777" w:rsidR="009F1FC0" w:rsidRPr="00845294" w:rsidRDefault="009F1FC0">
      <w:pPr>
        <w:pStyle w:val="Default"/>
        <w:numPr>
          <w:ilvl w:val="0"/>
          <w:numId w:val="5"/>
        </w:numPr>
        <w:ind w:left="1440"/>
        <w:rPr>
          <w:rFonts w:asciiTheme="minorHAnsi" w:hAnsiTheme="minorHAnsi" w:cstheme="minorHAnsi"/>
          <w:sz w:val="22"/>
          <w:szCs w:val="22"/>
        </w:rPr>
      </w:pPr>
      <w:r w:rsidRPr="00845294">
        <w:rPr>
          <w:rFonts w:asciiTheme="minorHAnsi" w:hAnsiTheme="minorHAnsi" w:cstheme="minorHAnsi"/>
          <w:sz w:val="22"/>
          <w:szCs w:val="22"/>
        </w:rPr>
        <w:t>Ask students to explain, show, or defend their reasoning and findings.</w:t>
      </w:r>
    </w:p>
    <w:p w14:paraId="43516FD5" w14:textId="77777777" w:rsidR="009F1FC0" w:rsidRPr="00845294" w:rsidRDefault="009F1FC0">
      <w:pPr>
        <w:pStyle w:val="ListParagraph"/>
        <w:numPr>
          <w:ilvl w:val="0"/>
          <w:numId w:val="5"/>
        </w:numPr>
        <w:autoSpaceDE w:val="0"/>
        <w:autoSpaceDN w:val="0"/>
        <w:adjustRightInd w:val="0"/>
        <w:ind w:left="1440"/>
        <w:rPr>
          <w:rFonts w:asciiTheme="minorHAnsi" w:hAnsiTheme="minorHAnsi" w:cstheme="minorHAnsi"/>
          <w:sz w:val="22"/>
          <w:szCs w:val="22"/>
        </w:rPr>
      </w:pPr>
      <w:r w:rsidRPr="00845294">
        <w:rPr>
          <w:rFonts w:asciiTheme="minorHAnsi" w:hAnsiTheme="minorHAnsi" w:cstheme="minorHAnsi"/>
          <w:sz w:val="22"/>
          <w:szCs w:val="22"/>
        </w:rPr>
        <w:t>Add high-level discussion questions and instructions targeted toward building conceptual understanding.</w:t>
      </w:r>
    </w:p>
    <w:p w14:paraId="263C0770" w14:textId="77777777" w:rsidR="009F1FC0" w:rsidRPr="00845294" w:rsidRDefault="009F1FC0">
      <w:pPr>
        <w:pStyle w:val="ListParagraph"/>
        <w:numPr>
          <w:ilvl w:val="0"/>
          <w:numId w:val="5"/>
        </w:numPr>
        <w:autoSpaceDE w:val="0"/>
        <w:autoSpaceDN w:val="0"/>
        <w:adjustRightInd w:val="0"/>
        <w:ind w:left="1440"/>
        <w:rPr>
          <w:rFonts w:asciiTheme="minorHAnsi" w:hAnsiTheme="minorHAnsi" w:cstheme="minorHAnsi"/>
          <w:sz w:val="22"/>
          <w:szCs w:val="22"/>
        </w:rPr>
      </w:pPr>
      <w:r w:rsidRPr="00845294">
        <w:rPr>
          <w:rFonts w:asciiTheme="minorHAnsi" w:hAnsiTheme="minorHAnsi" w:cstheme="minorHAnsi"/>
          <w:sz w:val="22"/>
          <w:szCs w:val="22"/>
        </w:rPr>
        <w:t>Add opportunities for students to independently solve problems that are not overly scaffolded.</w:t>
      </w:r>
    </w:p>
    <w:p w14:paraId="67F60AFC" w14:textId="77777777" w:rsidR="009F1FC0" w:rsidRPr="00845294" w:rsidRDefault="009F1FC0" w:rsidP="009F1FC0">
      <w:pPr>
        <w:autoSpaceDE w:val="0"/>
        <w:autoSpaceDN w:val="0"/>
        <w:adjustRightInd w:val="0"/>
        <w:rPr>
          <w:rFonts w:cstheme="minorHAnsi"/>
          <w:sz w:val="22"/>
          <w:szCs w:val="22"/>
        </w:rPr>
      </w:pPr>
    </w:p>
    <w:p w14:paraId="65104155" w14:textId="77777777" w:rsidR="009F1FC0" w:rsidRPr="00845294" w:rsidRDefault="009F1FC0">
      <w:pPr>
        <w:pStyle w:val="ListParagraph"/>
        <w:numPr>
          <w:ilvl w:val="0"/>
          <w:numId w:val="2"/>
        </w:numPr>
        <w:autoSpaceDE w:val="0"/>
        <w:autoSpaceDN w:val="0"/>
        <w:adjustRightInd w:val="0"/>
        <w:rPr>
          <w:rFonts w:asciiTheme="minorHAnsi" w:hAnsiTheme="minorHAnsi" w:cstheme="minorHAnsi"/>
          <w:sz w:val="22"/>
          <w:szCs w:val="22"/>
        </w:rPr>
      </w:pPr>
      <w:r w:rsidRPr="00845294">
        <w:rPr>
          <w:rFonts w:asciiTheme="minorHAnsi" w:hAnsiTheme="minorHAnsi" w:cstheme="minorHAnsi"/>
          <w:sz w:val="22"/>
          <w:szCs w:val="22"/>
        </w:rPr>
        <w:t>Math Dimension 4:</w:t>
      </w:r>
    </w:p>
    <w:p w14:paraId="6731B207" w14:textId="77777777" w:rsidR="00845294" w:rsidRDefault="009F1FC0" w:rsidP="00845294">
      <w:pPr>
        <w:pStyle w:val="ListParagraph"/>
        <w:numPr>
          <w:ilvl w:val="0"/>
          <w:numId w:val="6"/>
        </w:numPr>
        <w:autoSpaceDE w:val="0"/>
        <w:autoSpaceDN w:val="0"/>
        <w:adjustRightInd w:val="0"/>
        <w:ind w:left="1440"/>
        <w:rPr>
          <w:rFonts w:asciiTheme="minorHAnsi" w:hAnsiTheme="minorHAnsi" w:cstheme="minorHAnsi"/>
          <w:sz w:val="22"/>
          <w:szCs w:val="22"/>
        </w:rPr>
      </w:pPr>
      <w:r w:rsidRPr="00845294">
        <w:rPr>
          <w:rFonts w:asciiTheme="minorHAnsi" w:hAnsiTheme="minorHAnsi" w:cstheme="minorHAnsi"/>
          <w:sz w:val="22"/>
          <w:szCs w:val="22"/>
        </w:rPr>
        <w:t>Add problems or tasks that address the standards targeted in a lesson and that focus on the following areas:</w:t>
      </w:r>
    </w:p>
    <w:p w14:paraId="2A4627E1" w14:textId="77777777" w:rsidR="00845294" w:rsidRPr="00845294" w:rsidRDefault="009F1FC0" w:rsidP="00845294">
      <w:pPr>
        <w:pStyle w:val="ListParagraph"/>
        <w:numPr>
          <w:ilvl w:val="1"/>
          <w:numId w:val="6"/>
        </w:numPr>
        <w:autoSpaceDE w:val="0"/>
        <w:autoSpaceDN w:val="0"/>
        <w:adjustRightInd w:val="0"/>
        <w:rPr>
          <w:rFonts w:asciiTheme="minorHAnsi" w:hAnsiTheme="minorHAnsi" w:cstheme="minorHAnsi"/>
          <w:sz w:val="22"/>
          <w:szCs w:val="22"/>
        </w:rPr>
      </w:pPr>
      <w:r w:rsidRPr="00845294">
        <w:rPr>
          <w:rFonts w:asciiTheme="minorHAnsi" w:hAnsiTheme="minorHAnsi" w:cstheme="minorHAnsi"/>
          <w:sz w:val="22"/>
          <w:szCs w:val="22"/>
        </w:rPr>
        <w:t>Conceptual understanding of the most critical concepts of the level</w:t>
      </w:r>
    </w:p>
    <w:p w14:paraId="1095F8A7" w14:textId="77777777" w:rsidR="00845294" w:rsidRPr="00845294" w:rsidRDefault="009F1FC0" w:rsidP="00845294">
      <w:pPr>
        <w:pStyle w:val="ListParagraph"/>
        <w:numPr>
          <w:ilvl w:val="1"/>
          <w:numId w:val="6"/>
        </w:numPr>
        <w:autoSpaceDE w:val="0"/>
        <w:autoSpaceDN w:val="0"/>
        <w:adjustRightInd w:val="0"/>
        <w:rPr>
          <w:rFonts w:asciiTheme="minorHAnsi" w:hAnsiTheme="minorHAnsi" w:cstheme="minorHAnsi"/>
          <w:sz w:val="22"/>
          <w:szCs w:val="22"/>
        </w:rPr>
      </w:pPr>
      <w:r w:rsidRPr="00845294">
        <w:rPr>
          <w:rFonts w:asciiTheme="minorHAnsi" w:hAnsiTheme="minorHAnsi" w:cstheme="minorHAnsi"/>
          <w:sz w:val="22"/>
          <w:szCs w:val="22"/>
        </w:rPr>
        <w:t xml:space="preserve">Challenging problems that are appropriate for the level, at least some of which are </w:t>
      </w:r>
      <w:proofErr w:type="spellStart"/>
      <w:r w:rsidRPr="00845294">
        <w:rPr>
          <w:rFonts w:asciiTheme="minorHAnsi" w:hAnsiTheme="minorHAnsi" w:cstheme="minorHAnsi"/>
          <w:sz w:val="22"/>
          <w:szCs w:val="22"/>
        </w:rPr>
        <w:t>unscaffolded</w:t>
      </w:r>
      <w:proofErr w:type="spellEnd"/>
    </w:p>
    <w:p w14:paraId="3E4EC31E" w14:textId="7D06FFF3" w:rsidR="009F1FC0" w:rsidRPr="00845294" w:rsidRDefault="009F1FC0" w:rsidP="00845294">
      <w:pPr>
        <w:pStyle w:val="ListParagraph"/>
        <w:numPr>
          <w:ilvl w:val="1"/>
          <w:numId w:val="6"/>
        </w:numPr>
        <w:autoSpaceDE w:val="0"/>
        <w:autoSpaceDN w:val="0"/>
        <w:adjustRightInd w:val="0"/>
        <w:rPr>
          <w:rFonts w:asciiTheme="minorHAnsi" w:hAnsiTheme="minorHAnsi" w:cstheme="minorHAnsi"/>
          <w:sz w:val="22"/>
          <w:szCs w:val="22"/>
        </w:rPr>
      </w:pPr>
      <w:r w:rsidRPr="00845294">
        <w:rPr>
          <w:rFonts w:asciiTheme="minorHAnsi" w:hAnsiTheme="minorHAnsi" w:cstheme="minorHAnsi"/>
          <w:sz w:val="22"/>
          <w:szCs w:val="22"/>
        </w:rPr>
        <w:lastRenderedPageBreak/>
        <w:t>Procedural and computational practice</w:t>
      </w:r>
    </w:p>
    <w:p w14:paraId="6EA02339" w14:textId="77777777" w:rsidR="009F1FC0" w:rsidRPr="00845294" w:rsidRDefault="009F1FC0">
      <w:pPr>
        <w:pStyle w:val="ListParagraph"/>
        <w:numPr>
          <w:ilvl w:val="1"/>
          <w:numId w:val="5"/>
        </w:numPr>
        <w:autoSpaceDE w:val="0"/>
        <w:autoSpaceDN w:val="0"/>
        <w:adjustRightInd w:val="0"/>
        <w:ind w:left="1440"/>
        <w:rPr>
          <w:rFonts w:asciiTheme="minorHAnsi" w:hAnsiTheme="minorHAnsi" w:cstheme="minorHAnsi"/>
          <w:sz w:val="22"/>
          <w:szCs w:val="22"/>
        </w:rPr>
      </w:pPr>
      <w:r w:rsidRPr="00845294">
        <w:rPr>
          <w:rFonts w:asciiTheme="minorHAnsi" w:hAnsiTheme="minorHAnsi" w:cstheme="minorHAnsi"/>
          <w:sz w:val="22"/>
          <w:szCs w:val="22"/>
        </w:rPr>
        <w:t>Add high-level discussion questions and task instructions targeted toward building conceptual understanding.</w:t>
      </w:r>
    </w:p>
    <w:p w14:paraId="10742CEF" w14:textId="77777777" w:rsidR="009F1FC0" w:rsidRPr="00845294" w:rsidRDefault="009F1FC0">
      <w:pPr>
        <w:pStyle w:val="ListParagraph"/>
        <w:numPr>
          <w:ilvl w:val="1"/>
          <w:numId w:val="5"/>
        </w:numPr>
        <w:autoSpaceDE w:val="0"/>
        <w:autoSpaceDN w:val="0"/>
        <w:adjustRightInd w:val="0"/>
        <w:ind w:left="1440"/>
        <w:rPr>
          <w:rFonts w:asciiTheme="minorHAnsi" w:hAnsiTheme="minorHAnsi" w:cstheme="minorHAnsi"/>
          <w:sz w:val="22"/>
          <w:szCs w:val="22"/>
        </w:rPr>
      </w:pPr>
      <w:r w:rsidRPr="00845294">
        <w:rPr>
          <w:rFonts w:asciiTheme="minorHAnsi" w:hAnsiTheme="minorHAnsi" w:cstheme="minorHAnsi"/>
          <w:sz w:val="22"/>
          <w:szCs w:val="22"/>
        </w:rPr>
        <w:t>Add guidance for teachers on how to provide constructive feedback on student work.</w:t>
      </w:r>
    </w:p>
    <w:p w14:paraId="197D8945" w14:textId="77777777" w:rsidR="001E5E8A" w:rsidRPr="00845294" w:rsidRDefault="001E5E8A" w:rsidP="001E5E8A">
      <w:pPr>
        <w:ind w:right="-1643"/>
        <w:rPr>
          <w:rFonts w:cstheme="minorHAnsi"/>
          <w:sz w:val="22"/>
          <w:szCs w:val="22"/>
        </w:rPr>
      </w:pPr>
    </w:p>
    <w:sectPr w:rsidR="001E5E8A" w:rsidRPr="00845294" w:rsidSect="00743347">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B0310" w14:textId="77777777" w:rsidR="004F1455" w:rsidRDefault="004F1455">
      <w:r>
        <w:separator/>
      </w:r>
    </w:p>
  </w:endnote>
  <w:endnote w:type="continuationSeparator" w:id="0">
    <w:p w14:paraId="123AF408" w14:textId="77777777" w:rsidR="004F1455" w:rsidRDefault="004F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Bold Italic">
    <w:altName w:val="Calibri"/>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7748491"/>
      <w:docPartObj>
        <w:docPartGallery w:val="Page Numbers (Bottom of Page)"/>
        <w:docPartUnique/>
      </w:docPartObj>
    </w:sdtPr>
    <w:sdtContent>
      <w:p w14:paraId="63A80258" w14:textId="77777777" w:rsidR="001B1D6D" w:rsidRDefault="000D6B9D" w:rsidP="00F525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000000">
          <w:rPr>
            <w:rStyle w:val="PageNumber"/>
          </w:rPr>
          <w:fldChar w:fldCharType="separate"/>
        </w:r>
        <w:r>
          <w:rPr>
            <w:rStyle w:val="PageNumber"/>
          </w:rPr>
          <w:fldChar w:fldCharType="end"/>
        </w:r>
      </w:p>
    </w:sdtContent>
  </w:sdt>
  <w:p w14:paraId="3F6ED6C4" w14:textId="77777777" w:rsidR="001B1D6D" w:rsidRDefault="001B1D6D" w:rsidP="001B1D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9137673"/>
      <w:docPartObj>
        <w:docPartGallery w:val="Page Numbers (Bottom of Page)"/>
        <w:docPartUnique/>
      </w:docPartObj>
    </w:sdtPr>
    <w:sdtEndPr>
      <w:rPr>
        <w:rStyle w:val="PageNumber"/>
        <w:sz w:val="20"/>
        <w:szCs w:val="20"/>
      </w:rPr>
    </w:sdtEndPr>
    <w:sdtContent>
      <w:p w14:paraId="0863C3BE" w14:textId="77777777" w:rsidR="001B1D6D" w:rsidRPr="001B1D6D" w:rsidRDefault="000D6B9D" w:rsidP="00F52512">
        <w:pPr>
          <w:pStyle w:val="Footer"/>
          <w:framePr w:wrap="none" w:vAnchor="text" w:hAnchor="margin" w:xAlign="right" w:y="1"/>
          <w:rPr>
            <w:rStyle w:val="PageNumber"/>
            <w:sz w:val="20"/>
            <w:szCs w:val="20"/>
          </w:rPr>
        </w:pPr>
        <w:r w:rsidRPr="001B1D6D">
          <w:rPr>
            <w:rStyle w:val="PageNumber"/>
            <w:sz w:val="20"/>
            <w:szCs w:val="20"/>
          </w:rPr>
          <w:fldChar w:fldCharType="begin"/>
        </w:r>
        <w:r w:rsidRPr="001B1D6D">
          <w:rPr>
            <w:rStyle w:val="PageNumber"/>
            <w:sz w:val="20"/>
            <w:szCs w:val="20"/>
          </w:rPr>
          <w:instrText xml:space="preserve"> PAGE </w:instrText>
        </w:r>
        <w:r w:rsidRPr="001B1D6D">
          <w:rPr>
            <w:rStyle w:val="PageNumber"/>
            <w:sz w:val="20"/>
            <w:szCs w:val="20"/>
          </w:rPr>
          <w:fldChar w:fldCharType="separate"/>
        </w:r>
        <w:r w:rsidRPr="001B1D6D">
          <w:rPr>
            <w:rStyle w:val="PageNumber"/>
            <w:noProof/>
            <w:sz w:val="20"/>
            <w:szCs w:val="20"/>
          </w:rPr>
          <w:t>1</w:t>
        </w:r>
        <w:r w:rsidRPr="001B1D6D">
          <w:rPr>
            <w:rStyle w:val="PageNumber"/>
            <w:sz w:val="20"/>
            <w:szCs w:val="20"/>
          </w:rPr>
          <w:fldChar w:fldCharType="end"/>
        </w:r>
      </w:p>
    </w:sdtContent>
  </w:sdt>
  <w:p w14:paraId="765909F1" w14:textId="0EE818C2" w:rsidR="001B1D6D" w:rsidRPr="001B1D6D" w:rsidRDefault="001B1D6D" w:rsidP="000B72C0">
    <w:pPr>
      <w:pStyle w:val="Footer"/>
      <w:ind w:right="360"/>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125B" w14:textId="23D20A4E" w:rsidR="001E5E8A" w:rsidRPr="001E5E8A" w:rsidRDefault="001E5E8A">
    <w:pPr>
      <w:pStyle w:val="Footer"/>
      <w:jc w:val="right"/>
      <w:rPr>
        <w:sz w:val="20"/>
        <w:szCs w:val="20"/>
      </w:rPr>
    </w:pPr>
  </w:p>
  <w:p w14:paraId="24068984" w14:textId="77777777" w:rsidR="001E5E8A" w:rsidRDefault="001E5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0E7F" w14:textId="77777777" w:rsidR="004F1455" w:rsidRDefault="004F1455">
      <w:r>
        <w:separator/>
      </w:r>
    </w:p>
  </w:footnote>
  <w:footnote w:type="continuationSeparator" w:id="0">
    <w:p w14:paraId="0B0A2DF9" w14:textId="77777777" w:rsidR="004F1455" w:rsidRDefault="004F1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9A29" w14:textId="77777777" w:rsidR="00E41859" w:rsidRDefault="00E41859" w:rsidP="00E4185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5EF9" w14:textId="77777777" w:rsidR="000B72C0" w:rsidRDefault="000D6B9D" w:rsidP="000B72C0">
    <w:pPr>
      <w:pStyle w:val="Header"/>
      <w:jc w:val="center"/>
    </w:pPr>
    <w:r>
      <w:rPr>
        <w:rFonts w:ascii="Calibri Bold Italic" w:hAnsi="Calibri Bold Italic" w:cs="Calibri Bold Italic"/>
        <w:noProof/>
      </w:rPr>
      <w:drawing>
        <wp:inline distT="0" distB="0" distL="0" distR="0" wp14:anchorId="7FB0AC74" wp14:editId="3FF42223">
          <wp:extent cx="2814320" cy="659855"/>
          <wp:effectExtent l="0" t="0" r="5080" b="635"/>
          <wp:docPr id="2" name="Picture 2" descr="Standards-in-Action 2.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ndards-in-Action 2.0 logo"/>
                  <pic:cNvPicPr/>
                </pic:nvPicPr>
                <pic:blipFill>
                  <a:blip r:embed="rId1"/>
                  <a:stretch>
                    <a:fillRect/>
                  </a:stretch>
                </pic:blipFill>
                <pic:spPr>
                  <a:xfrm>
                    <a:off x="0" y="0"/>
                    <a:ext cx="2828849" cy="6632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17F"/>
    <w:multiLevelType w:val="hybridMultilevel"/>
    <w:tmpl w:val="B860C006"/>
    <w:lvl w:ilvl="0" w:tplc="2A544EC6">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DC162D"/>
    <w:multiLevelType w:val="hybridMultilevel"/>
    <w:tmpl w:val="F7645B50"/>
    <w:lvl w:ilvl="0" w:tplc="04090003">
      <w:start w:val="1"/>
      <w:numFmt w:val="bullet"/>
      <w:lvlText w:val="o"/>
      <w:lvlJc w:val="left"/>
      <w:pPr>
        <w:ind w:left="1080" w:hanging="360"/>
      </w:pPr>
      <w:rPr>
        <w:rFonts w:ascii="Courier New" w:hAnsi="Courier New" w:cs="Courier New" w:hint="default"/>
      </w:rPr>
    </w:lvl>
    <w:lvl w:ilvl="1" w:tplc="E9723848">
      <w:start w:val="1"/>
      <w:numFmt w:val="bullet"/>
      <w:lvlText w:val=""/>
      <w:lvlJc w:val="left"/>
      <w:pPr>
        <w:ind w:left="1800" w:hanging="360"/>
      </w:pPr>
      <w:rPr>
        <w:rFonts w:ascii="Symbol" w:hAnsi="Symbol"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924E69"/>
    <w:multiLevelType w:val="hybridMultilevel"/>
    <w:tmpl w:val="B2D40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E2A8A"/>
    <w:multiLevelType w:val="hybridMultilevel"/>
    <w:tmpl w:val="DECA96B2"/>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0C5CF8"/>
    <w:multiLevelType w:val="hybridMultilevel"/>
    <w:tmpl w:val="917A9B38"/>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B179DF"/>
    <w:multiLevelType w:val="hybridMultilevel"/>
    <w:tmpl w:val="B066A65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04643F1"/>
    <w:multiLevelType w:val="hybridMultilevel"/>
    <w:tmpl w:val="2E1E8E6C"/>
    <w:lvl w:ilvl="0" w:tplc="AF909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AB5CB8"/>
    <w:multiLevelType w:val="hybridMultilevel"/>
    <w:tmpl w:val="ED3EE95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B75128E"/>
    <w:multiLevelType w:val="hybridMultilevel"/>
    <w:tmpl w:val="0FCC8862"/>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68710516">
    <w:abstractNumId w:val="6"/>
  </w:num>
  <w:num w:numId="2" w16cid:durableId="1698314878">
    <w:abstractNumId w:val="5"/>
  </w:num>
  <w:num w:numId="3" w16cid:durableId="835532338">
    <w:abstractNumId w:val="0"/>
  </w:num>
  <w:num w:numId="4" w16cid:durableId="764231434">
    <w:abstractNumId w:val="2"/>
  </w:num>
  <w:num w:numId="5" w16cid:durableId="1858696330">
    <w:abstractNumId w:val="7"/>
  </w:num>
  <w:num w:numId="6" w16cid:durableId="902329688">
    <w:abstractNumId w:val="1"/>
  </w:num>
  <w:num w:numId="7" w16cid:durableId="268124876">
    <w:abstractNumId w:val="3"/>
  </w:num>
  <w:num w:numId="8" w16cid:durableId="1339889069">
    <w:abstractNumId w:val="4"/>
  </w:num>
  <w:num w:numId="9" w16cid:durableId="133399009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39F"/>
    <w:rsid w:val="0000049C"/>
    <w:rsid w:val="00007FE5"/>
    <w:rsid w:val="00010A97"/>
    <w:rsid w:val="0001242C"/>
    <w:rsid w:val="00012C2A"/>
    <w:rsid w:val="000139F1"/>
    <w:rsid w:val="00013CEF"/>
    <w:rsid w:val="0001483D"/>
    <w:rsid w:val="000217FA"/>
    <w:rsid w:val="00023C84"/>
    <w:rsid w:val="00030C82"/>
    <w:rsid w:val="00030EDB"/>
    <w:rsid w:val="00040240"/>
    <w:rsid w:val="00040343"/>
    <w:rsid w:val="00040F85"/>
    <w:rsid w:val="00043975"/>
    <w:rsid w:val="0005094E"/>
    <w:rsid w:val="0005160B"/>
    <w:rsid w:val="0005338F"/>
    <w:rsid w:val="00062060"/>
    <w:rsid w:val="00063656"/>
    <w:rsid w:val="00063D2F"/>
    <w:rsid w:val="000647DE"/>
    <w:rsid w:val="00066B0C"/>
    <w:rsid w:val="000673A6"/>
    <w:rsid w:val="000750EE"/>
    <w:rsid w:val="000811C8"/>
    <w:rsid w:val="0008355B"/>
    <w:rsid w:val="0008546F"/>
    <w:rsid w:val="00085EB6"/>
    <w:rsid w:val="00086DDC"/>
    <w:rsid w:val="00090EA5"/>
    <w:rsid w:val="0009657B"/>
    <w:rsid w:val="000A0F0A"/>
    <w:rsid w:val="000A12C4"/>
    <w:rsid w:val="000A45FF"/>
    <w:rsid w:val="000A5598"/>
    <w:rsid w:val="000B3448"/>
    <w:rsid w:val="000B3977"/>
    <w:rsid w:val="000B4E48"/>
    <w:rsid w:val="000B5222"/>
    <w:rsid w:val="000B72C0"/>
    <w:rsid w:val="000B787D"/>
    <w:rsid w:val="000C2507"/>
    <w:rsid w:val="000C591C"/>
    <w:rsid w:val="000D6B9D"/>
    <w:rsid w:val="000D7B33"/>
    <w:rsid w:val="000E09C3"/>
    <w:rsid w:val="000E103E"/>
    <w:rsid w:val="000E4645"/>
    <w:rsid w:val="000F01B3"/>
    <w:rsid w:val="000F56A1"/>
    <w:rsid w:val="000F5C5E"/>
    <w:rsid w:val="000F5E1C"/>
    <w:rsid w:val="0010140A"/>
    <w:rsid w:val="00101A37"/>
    <w:rsid w:val="0010274B"/>
    <w:rsid w:val="00102C26"/>
    <w:rsid w:val="00104751"/>
    <w:rsid w:val="001060D9"/>
    <w:rsid w:val="00106AE5"/>
    <w:rsid w:val="00107465"/>
    <w:rsid w:val="00110745"/>
    <w:rsid w:val="00110B8D"/>
    <w:rsid w:val="001129F4"/>
    <w:rsid w:val="00117B4E"/>
    <w:rsid w:val="00117F09"/>
    <w:rsid w:val="00122F7C"/>
    <w:rsid w:val="00125CA8"/>
    <w:rsid w:val="001326F1"/>
    <w:rsid w:val="00132C12"/>
    <w:rsid w:val="00133BCD"/>
    <w:rsid w:val="00133DBB"/>
    <w:rsid w:val="00134042"/>
    <w:rsid w:val="001356B8"/>
    <w:rsid w:val="00135811"/>
    <w:rsid w:val="00141111"/>
    <w:rsid w:val="0014150E"/>
    <w:rsid w:val="00147795"/>
    <w:rsid w:val="001506DA"/>
    <w:rsid w:val="00150816"/>
    <w:rsid w:val="001517FA"/>
    <w:rsid w:val="00154F87"/>
    <w:rsid w:val="001550F5"/>
    <w:rsid w:val="00156356"/>
    <w:rsid w:val="00160CB9"/>
    <w:rsid w:val="00164C01"/>
    <w:rsid w:val="00166430"/>
    <w:rsid w:val="0016799B"/>
    <w:rsid w:val="00167B94"/>
    <w:rsid w:val="00171E05"/>
    <w:rsid w:val="00173A05"/>
    <w:rsid w:val="001760D8"/>
    <w:rsid w:val="001766F9"/>
    <w:rsid w:val="00176C05"/>
    <w:rsid w:val="00184396"/>
    <w:rsid w:val="00191F76"/>
    <w:rsid w:val="00197113"/>
    <w:rsid w:val="001971FA"/>
    <w:rsid w:val="00197357"/>
    <w:rsid w:val="001976EF"/>
    <w:rsid w:val="001A2A7B"/>
    <w:rsid w:val="001A342F"/>
    <w:rsid w:val="001A4203"/>
    <w:rsid w:val="001B1D6D"/>
    <w:rsid w:val="001B4018"/>
    <w:rsid w:val="001B5BA3"/>
    <w:rsid w:val="001B5E81"/>
    <w:rsid w:val="001C01BF"/>
    <w:rsid w:val="001C1B32"/>
    <w:rsid w:val="001C2244"/>
    <w:rsid w:val="001C3C96"/>
    <w:rsid w:val="001C47CF"/>
    <w:rsid w:val="001C5487"/>
    <w:rsid w:val="001C72EE"/>
    <w:rsid w:val="001C7DB4"/>
    <w:rsid w:val="001D41C5"/>
    <w:rsid w:val="001D55F2"/>
    <w:rsid w:val="001D5DDE"/>
    <w:rsid w:val="001D77B5"/>
    <w:rsid w:val="001E09D1"/>
    <w:rsid w:val="001E2B71"/>
    <w:rsid w:val="001E5E8A"/>
    <w:rsid w:val="001F7243"/>
    <w:rsid w:val="002025AA"/>
    <w:rsid w:val="00202D8D"/>
    <w:rsid w:val="00206F6D"/>
    <w:rsid w:val="002071B7"/>
    <w:rsid w:val="00211BDD"/>
    <w:rsid w:val="00213B3E"/>
    <w:rsid w:val="00215CBB"/>
    <w:rsid w:val="00217424"/>
    <w:rsid w:val="00225A5B"/>
    <w:rsid w:val="002279C7"/>
    <w:rsid w:val="00235977"/>
    <w:rsid w:val="00235C96"/>
    <w:rsid w:val="00244231"/>
    <w:rsid w:val="002451A6"/>
    <w:rsid w:val="0024621D"/>
    <w:rsid w:val="00247644"/>
    <w:rsid w:val="00257A57"/>
    <w:rsid w:val="00262BFF"/>
    <w:rsid w:val="00263278"/>
    <w:rsid w:val="00263857"/>
    <w:rsid w:val="00263FD5"/>
    <w:rsid w:val="002676DE"/>
    <w:rsid w:val="00267800"/>
    <w:rsid w:val="002678D0"/>
    <w:rsid w:val="002747D4"/>
    <w:rsid w:val="00283C38"/>
    <w:rsid w:val="00283DFC"/>
    <w:rsid w:val="00287BBF"/>
    <w:rsid w:val="00287C71"/>
    <w:rsid w:val="002969F0"/>
    <w:rsid w:val="002A43DF"/>
    <w:rsid w:val="002A462E"/>
    <w:rsid w:val="002B1091"/>
    <w:rsid w:val="002B2EA5"/>
    <w:rsid w:val="002B67A3"/>
    <w:rsid w:val="002B6B24"/>
    <w:rsid w:val="002B7433"/>
    <w:rsid w:val="002C0BD4"/>
    <w:rsid w:val="002C1555"/>
    <w:rsid w:val="002C352C"/>
    <w:rsid w:val="002D0044"/>
    <w:rsid w:val="002D1FF1"/>
    <w:rsid w:val="002D543B"/>
    <w:rsid w:val="002D6E8A"/>
    <w:rsid w:val="002E482E"/>
    <w:rsid w:val="002F11E2"/>
    <w:rsid w:val="002F3F31"/>
    <w:rsid w:val="00300B4B"/>
    <w:rsid w:val="00302969"/>
    <w:rsid w:val="00305E7F"/>
    <w:rsid w:val="00306630"/>
    <w:rsid w:val="00306788"/>
    <w:rsid w:val="00311AB2"/>
    <w:rsid w:val="00313A8F"/>
    <w:rsid w:val="003154FF"/>
    <w:rsid w:val="00315AA2"/>
    <w:rsid w:val="00320699"/>
    <w:rsid w:val="00320A57"/>
    <w:rsid w:val="00320C05"/>
    <w:rsid w:val="00324F71"/>
    <w:rsid w:val="00335104"/>
    <w:rsid w:val="003509CD"/>
    <w:rsid w:val="00352946"/>
    <w:rsid w:val="00354B18"/>
    <w:rsid w:val="00357202"/>
    <w:rsid w:val="00357620"/>
    <w:rsid w:val="00371485"/>
    <w:rsid w:val="00374966"/>
    <w:rsid w:val="0038254C"/>
    <w:rsid w:val="00382636"/>
    <w:rsid w:val="00383BC8"/>
    <w:rsid w:val="00391931"/>
    <w:rsid w:val="003A0D82"/>
    <w:rsid w:val="003A16AA"/>
    <w:rsid w:val="003A4511"/>
    <w:rsid w:val="003A45C4"/>
    <w:rsid w:val="003A4738"/>
    <w:rsid w:val="003A5B14"/>
    <w:rsid w:val="003A7B05"/>
    <w:rsid w:val="003A7BD2"/>
    <w:rsid w:val="003B2522"/>
    <w:rsid w:val="003B35B3"/>
    <w:rsid w:val="003B3E6A"/>
    <w:rsid w:val="003C0833"/>
    <w:rsid w:val="003C0B74"/>
    <w:rsid w:val="003C2319"/>
    <w:rsid w:val="003C2F06"/>
    <w:rsid w:val="003C351C"/>
    <w:rsid w:val="003C4A98"/>
    <w:rsid w:val="003C6D78"/>
    <w:rsid w:val="003D021F"/>
    <w:rsid w:val="003D0726"/>
    <w:rsid w:val="003D214F"/>
    <w:rsid w:val="003D632D"/>
    <w:rsid w:val="003D7EE9"/>
    <w:rsid w:val="003D7F95"/>
    <w:rsid w:val="003E3662"/>
    <w:rsid w:val="003E5B65"/>
    <w:rsid w:val="003E69C9"/>
    <w:rsid w:val="003E7789"/>
    <w:rsid w:val="003E79F5"/>
    <w:rsid w:val="003F06BB"/>
    <w:rsid w:val="003F0F26"/>
    <w:rsid w:val="004001A5"/>
    <w:rsid w:val="0040179B"/>
    <w:rsid w:val="0040275D"/>
    <w:rsid w:val="00403A43"/>
    <w:rsid w:val="004147C1"/>
    <w:rsid w:val="0041713A"/>
    <w:rsid w:val="004308AB"/>
    <w:rsid w:val="004310B4"/>
    <w:rsid w:val="004327C3"/>
    <w:rsid w:val="00434DCE"/>
    <w:rsid w:val="00446182"/>
    <w:rsid w:val="0044676C"/>
    <w:rsid w:val="00450BF8"/>
    <w:rsid w:val="004519E5"/>
    <w:rsid w:val="00452637"/>
    <w:rsid w:val="00452ADB"/>
    <w:rsid w:val="00455E95"/>
    <w:rsid w:val="00460260"/>
    <w:rsid w:val="004637CB"/>
    <w:rsid w:val="00472896"/>
    <w:rsid w:val="0047648F"/>
    <w:rsid w:val="00495587"/>
    <w:rsid w:val="00496457"/>
    <w:rsid w:val="004A074F"/>
    <w:rsid w:val="004A0A97"/>
    <w:rsid w:val="004A65EC"/>
    <w:rsid w:val="004B0492"/>
    <w:rsid w:val="004B2EEB"/>
    <w:rsid w:val="004B4984"/>
    <w:rsid w:val="004B741C"/>
    <w:rsid w:val="004C2863"/>
    <w:rsid w:val="004C426B"/>
    <w:rsid w:val="004C7A42"/>
    <w:rsid w:val="004D114A"/>
    <w:rsid w:val="004D5B91"/>
    <w:rsid w:val="004F0B53"/>
    <w:rsid w:val="004F1455"/>
    <w:rsid w:val="004F1F15"/>
    <w:rsid w:val="004F3844"/>
    <w:rsid w:val="004F499C"/>
    <w:rsid w:val="004F7F24"/>
    <w:rsid w:val="00500BC3"/>
    <w:rsid w:val="00514494"/>
    <w:rsid w:val="00516530"/>
    <w:rsid w:val="005168A9"/>
    <w:rsid w:val="00524754"/>
    <w:rsid w:val="005340EB"/>
    <w:rsid w:val="00534256"/>
    <w:rsid w:val="00537B48"/>
    <w:rsid w:val="00543A66"/>
    <w:rsid w:val="00550378"/>
    <w:rsid w:val="0055205B"/>
    <w:rsid w:val="00554C65"/>
    <w:rsid w:val="00554DBB"/>
    <w:rsid w:val="005627FC"/>
    <w:rsid w:val="00565FD3"/>
    <w:rsid w:val="0056682C"/>
    <w:rsid w:val="00572448"/>
    <w:rsid w:val="00572A9A"/>
    <w:rsid w:val="00574214"/>
    <w:rsid w:val="00577824"/>
    <w:rsid w:val="00583666"/>
    <w:rsid w:val="0059002A"/>
    <w:rsid w:val="0059191F"/>
    <w:rsid w:val="00593D4D"/>
    <w:rsid w:val="00595189"/>
    <w:rsid w:val="00596909"/>
    <w:rsid w:val="005A083B"/>
    <w:rsid w:val="005A0BE1"/>
    <w:rsid w:val="005A7A5D"/>
    <w:rsid w:val="005B2EC8"/>
    <w:rsid w:val="005B397D"/>
    <w:rsid w:val="005B4415"/>
    <w:rsid w:val="005B478B"/>
    <w:rsid w:val="005C01B1"/>
    <w:rsid w:val="005C2FA2"/>
    <w:rsid w:val="005C42FC"/>
    <w:rsid w:val="005C6786"/>
    <w:rsid w:val="005C6F13"/>
    <w:rsid w:val="005D0058"/>
    <w:rsid w:val="005D3BD6"/>
    <w:rsid w:val="005D6493"/>
    <w:rsid w:val="005D64ED"/>
    <w:rsid w:val="005D6551"/>
    <w:rsid w:val="005E0428"/>
    <w:rsid w:val="005E0CBB"/>
    <w:rsid w:val="005E66FE"/>
    <w:rsid w:val="005E6A77"/>
    <w:rsid w:val="005E715A"/>
    <w:rsid w:val="005F2CF8"/>
    <w:rsid w:val="005F44FE"/>
    <w:rsid w:val="005F50C7"/>
    <w:rsid w:val="005F6799"/>
    <w:rsid w:val="005F7488"/>
    <w:rsid w:val="006001B3"/>
    <w:rsid w:val="00602A97"/>
    <w:rsid w:val="00603840"/>
    <w:rsid w:val="00603CB7"/>
    <w:rsid w:val="00605214"/>
    <w:rsid w:val="00607463"/>
    <w:rsid w:val="00617FC6"/>
    <w:rsid w:val="00622904"/>
    <w:rsid w:val="00623049"/>
    <w:rsid w:val="006324E2"/>
    <w:rsid w:val="00634D67"/>
    <w:rsid w:val="00635660"/>
    <w:rsid w:val="0063797B"/>
    <w:rsid w:val="00644919"/>
    <w:rsid w:val="00645DA7"/>
    <w:rsid w:val="00651B18"/>
    <w:rsid w:val="00652182"/>
    <w:rsid w:val="006531AE"/>
    <w:rsid w:val="0065457E"/>
    <w:rsid w:val="00654CB5"/>
    <w:rsid w:val="00661EBC"/>
    <w:rsid w:val="00665255"/>
    <w:rsid w:val="0067054C"/>
    <w:rsid w:val="00670B5E"/>
    <w:rsid w:val="0067476B"/>
    <w:rsid w:val="006774A6"/>
    <w:rsid w:val="00677772"/>
    <w:rsid w:val="0068281F"/>
    <w:rsid w:val="00683CCF"/>
    <w:rsid w:val="006848F7"/>
    <w:rsid w:val="00685DA4"/>
    <w:rsid w:val="006B08C0"/>
    <w:rsid w:val="006B74D7"/>
    <w:rsid w:val="006C0022"/>
    <w:rsid w:val="006C00F9"/>
    <w:rsid w:val="006C2C78"/>
    <w:rsid w:val="006C2DE7"/>
    <w:rsid w:val="006C3843"/>
    <w:rsid w:val="006C5965"/>
    <w:rsid w:val="006C6A39"/>
    <w:rsid w:val="006D03E1"/>
    <w:rsid w:val="006D2017"/>
    <w:rsid w:val="006D2882"/>
    <w:rsid w:val="006D5E87"/>
    <w:rsid w:val="006E0BE4"/>
    <w:rsid w:val="006E3CA1"/>
    <w:rsid w:val="006E7684"/>
    <w:rsid w:val="006F1DE2"/>
    <w:rsid w:val="00700A8C"/>
    <w:rsid w:val="00711DC1"/>
    <w:rsid w:val="00712E3B"/>
    <w:rsid w:val="00715733"/>
    <w:rsid w:val="00725FF7"/>
    <w:rsid w:val="007278F5"/>
    <w:rsid w:val="00730640"/>
    <w:rsid w:val="007308C0"/>
    <w:rsid w:val="00742389"/>
    <w:rsid w:val="00743347"/>
    <w:rsid w:val="00743AA5"/>
    <w:rsid w:val="007460D5"/>
    <w:rsid w:val="00747F90"/>
    <w:rsid w:val="00750DC6"/>
    <w:rsid w:val="00752513"/>
    <w:rsid w:val="00755516"/>
    <w:rsid w:val="00756DBC"/>
    <w:rsid w:val="0075795C"/>
    <w:rsid w:val="00760918"/>
    <w:rsid w:val="00761AF6"/>
    <w:rsid w:val="00771283"/>
    <w:rsid w:val="00771B35"/>
    <w:rsid w:val="00774462"/>
    <w:rsid w:val="00776D21"/>
    <w:rsid w:val="007820A0"/>
    <w:rsid w:val="00783DFD"/>
    <w:rsid w:val="00784511"/>
    <w:rsid w:val="00785360"/>
    <w:rsid w:val="00786611"/>
    <w:rsid w:val="00790FCC"/>
    <w:rsid w:val="007A0EE5"/>
    <w:rsid w:val="007A1AE8"/>
    <w:rsid w:val="007A3016"/>
    <w:rsid w:val="007A44CF"/>
    <w:rsid w:val="007A5389"/>
    <w:rsid w:val="007A5BD5"/>
    <w:rsid w:val="007B4BAB"/>
    <w:rsid w:val="007B554F"/>
    <w:rsid w:val="007B5F35"/>
    <w:rsid w:val="007B7511"/>
    <w:rsid w:val="007C02A3"/>
    <w:rsid w:val="007C097E"/>
    <w:rsid w:val="007C58A5"/>
    <w:rsid w:val="007C5D62"/>
    <w:rsid w:val="007C6730"/>
    <w:rsid w:val="007D0A00"/>
    <w:rsid w:val="007D21FD"/>
    <w:rsid w:val="007D2A53"/>
    <w:rsid w:val="007D77CD"/>
    <w:rsid w:val="007E2786"/>
    <w:rsid w:val="007E2D6A"/>
    <w:rsid w:val="007E72E8"/>
    <w:rsid w:val="007F5D8B"/>
    <w:rsid w:val="007F789A"/>
    <w:rsid w:val="007F7BC1"/>
    <w:rsid w:val="00800AD1"/>
    <w:rsid w:val="008061C5"/>
    <w:rsid w:val="00807F68"/>
    <w:rsid w:val="0081084E"/>
    <w:rsid w:val="008110F8"/>
    <w:rsid w:val="00821CE2"/>
    <w:rsid w:val="0082434E"/>
    <w:rsid w:val="008264C8"/>
    <w:rsid w:val="0083591D"/>
    <w:rsid w:val="00841FB3"/>
    <w:rsid w:val="00842BC1"/>
    <w:rsid w:val="00845030"/>
    <w:rsid w:val="00845294"/>
    <w:rsid w:val="00850786"/>
    <w:rsid w:val="00853BFC"/>
    <w:rsid w:val="00853C13"/>
    <w:rsid w:val="00857ADA"/>
    <w:rsid w:val="00861B77"/>
    <w:rsid w:val="00863F14"/>
    <w:rsid w:val="00871413"/>
    <w:rsid w:val="00871EC5"/>
    <w:rsid w:val="008748A6"/>
    <w:rsid w:val="00880369"/>
    <w:rsid w:val="00881764"/>
    <w:rsid w:val="00882AA8"/>
    <w:rsid w:val="00895A41"/>
    <w:rsid w:val="008A499B"/>
    <w:rsid w:val="008A5517"/>
    <w:rsid w:val="008B231A"/>
    <w:rsid w:val="008B3867"/>
    <w:rsid w:val="008B7080"/>
    <w:rsid w:val="008B7CA6"/>
    <w:rsid w:val="008C0983"/>
    <w:rsid w:val="008C5AE0"/>
    <w:rsid w:val="008C7FBC"/>
    <w:rsid w:val="008D2B13"/>
    <w:rsid w:val="008D3E30"/>
    <w:rsid w:val="008D4E2B"/>
    <w:rsid w:val="008D5635"/>
    <w:rsid w:val="008D60F9"/>
    <w:rsid w:val="008E7A5F"/>
    <w:rsid w:val="008F04F7"/>
    <w:rsid w:val="008F1476"/>
    <w:rsid w:val="008F273A"/>
    <w:rsid w:val="008F2FAF"/>
    <w:rsid w:val="008F6C28"/>
    <w:rsid w:val="00904CBC"/>
    <w:rsid w:val="009105F4"/>
    <w:rsid w:val="009122C7"/>
    <w:rsid w:val="00913AC0"/>
    <w:rsid w:val="00913BB9"/>
    <w:rsid w:val="0091734D"/>
    <w:rsid w:val="00920EEE"/>
    <w:rsid w:val="0092668B"/>
    <w:rsid w:val="00930846"/>
    <w:rsid w:val="00930F85"/>
    <w:rsid w:val="00937913"/>
    <w:rsid w:val="0094693F"/>
    <w:rsid w:val="00946A2E"/>
    <w:rsid w:val="00947E5B"/>
    <w:rsid w:val="009501F6"/>
    <w:rsid w:val="009541AB"/>
    <w:rsid w:val="009548CA"/>
    <w:rsid w:val="00956BD9"/>
    <w:rsid w:val="00957BB0"/>
    <w:rsid w:val="009618EB"/>
    <w:rsid w:val="00961EA3"/>
    <w:rsid w:val="00962C84"/>
    <w:rsid w:val="00971BC0"/>
    <w:rsid w:val="00975CC7"/>
    <w:rsid w:val="00976712"/>
    <w:rsid w:val="00986E9D"/>
    <w:rsid w:val="009915BF"/>
    <w:rsid w:val="009A6D63"/>
    <w:rsid w:val="009B2C2A"/>
    <w:rsid w:val="009B31D9"/>
    <w:rsid w:val="009B3E1F"/>
    <w:rsid w:val="009B6263"/>
    <w:rsid w:val="009C4D4F"/>
    <w:rsid w:val="009C729D"/>
    <w:rsid w:val="009C7ED7"/>
    <w:rsid w:val="009D0F8B"/>
    <w:rsid w:val="009D6052"/>
    <w:rsid w:val="009D6657"/>
    <w:rsid w:val="009D68C1"/>
    <w:rsid w:val="009E2605"/>
    <w:rsid w:val="009E5859"/>
    <w:rsid w:val="009E606A"/>
    <w:rsid w:val="009E713C"/>
    <w:rsid w:val="009E7FCE"/>
    <w:rsid w:val="009F1B02"/>
    <w:rsid w:val="009F1FC0"/>
    <w:rsid w:val="009F7A20"/>
    <w:rsid w:val="00A03B9E"/>
    <w:rsid w:val="00A053A2"/>
    <w:rsid w:val="00A06145"/>
    <w:rsid w:val="00A06E4D"/>
    <w:rsid w:val="00A10082"/>
    <w:rsid w:val="00A125B4"/>
    <w:rsid w:val="00A13C65"/>
    <w:rsid w:val="00A16675"/>
    <w:rsid w:val="00A252C5"/>
    <w:rsid w:val="00A30A46"/>
    <w:rsid w:val="00A31220"/>
    <w:rsid w:val="00A32410"/>
    <w:rsid w:val="00A32680"/>
    <w:rsid w:val="00A41159"/>
    <w:rsid w:val="00A4171E"/>
    <w:rsid w:val="00A42DBF"/>
    <w:rsid w:val="00A55123"/>
    <w:rsid w:val="00A57176"/>
    <w:rsid w:val="00A60865"/>
    <w:rsid w:val="00A63020"/>
    <w:rsid w:val="00A64695"/>
    <w:rsid w:val="00A65BBC"/>
    <w:rsid w:val="00A678FD"/>
    <w:rsid w:val="00A67B21"/>
    <w:rsid w:val="00A76B3C"/>
    <w:rsid w:val="00A82269"/>
    <w:rsid w:val="00A84C1D"/>
    <w:rsid w:val="00A8513C"/>
    <w:rsid w:val="00A851DD"/>
    <w:rsid w:val="00A854AC"/>
    <w:rsid w:val="00A86BCF"/>
    <w:rsid w:val="00A8737F"/>
    <w:rsid w:val="00A916C8"/>
    <w:rsid w:val="00A92E3A"/>
    <w:rsid w:val="00A93E5F"/>
    <w:rsid w:val="00A9439F"/>
    <w:rsid w:val="00A963AA"/>
    <w:rsid w:val="00AA26F1"/>
    <w:rsid w:val="00AB0E33"/>
    <w:rsid w:val="00AB1229"/>
    <w:rsid w:val="00AB6D2C"/>
    <w:rsid w:val="00AC10CC"/>
    <w:rsid w:val="00AC51B1"/>
    <w:rsid w:val="00AC5611"/>
    <w:rsid w:val="00AC6F68"/>
    <w:rsid w:val="00AD0E17"/>
    <w:rsid w:val="00AD4423"/>
    <w:rsid w:val="00AD452A"/>
    <w:rsid w:val="00AD7C6D"/>
    <w:rsid w:val="00AE4BA2"/>
    <w:rsid w:val="00AF0684"/>
    <w:rsid w:val="00AF4496"/>
    <w:rsid w:val="00AF79DD"/>
    <w:rsid w:val="00B02B38"/>
    <w:rsid w:val="00B0532A"/>
    <w:rsid w:val="00B1033A"/>
    <w:rsid w:val="00B12A6D"/>
    <w:rsid w:val="00B172C2"/>
    <w:rsid w:val="00B17FDC"/>
    <w:rsid w:val="00B20E36"/>
    <w:rsid w:val="00B27854"/>
    <w:rsid w:val="00B311B4"/>
    <w:rsid w:val="00B31491"/>
    <w:rsid w:val="00B3234D"/>
    <w:rsid w:val="00B3401E"/>
    <w:rsid w:val="00B35163"/>
    <w:rsid w:val="00B357A9"/>
    <w:rsid w:val="00B3753C"/>
    <w:rsid w:val="00B410FF"/>
    <w:rsid w:val="00B432B5"/>
    <w:rsid w:val="00B44F11"/>
    <w:rsid w:val="00B46319"/>
    <w:rsid w:val="00B46819"/>
    <w:rsid w:val="00B51A00"/>
    <w:rsid w:val="00B520A0"/>
    <w:rsid w:val="00B52E9A"/>
    <w:rsid w:val="00B54D3F"/>
    <w:rsid w:val="00B54D5D"/>
    <w:rsid w:val="00B5537A"/>
    <w:rsid w:val="00B55EBB"/>
    <w:rsid w:val="00B60DAF"/>
    <w:rsid w:val="00B63930"/>
    <w:rsid w:val="00B70176"/>
    <w:rsid w:val="00B72058"/>
    <w:rsid w:val="00B76772"/>
    <w:rsid w:val="00B76FD5"/>
    <w:rsid w:val="00B77814"/>
    <w:rsid w:val="00B77DE8"/>
    <w:rsid w:val="00B80C07"/>
    <w:rsid w:val="00B81ED1"/>
    <w:rsid w:val="00B8279B"/>
    <w:rsid w:val="00B9294B"/>
    <w:rsid w:val="00B93530"/>
    <w:rsid w:val="00B95C89"/>
    <w:rsid w:val="00B979F3"/>
    <w:rsid w:val="00BA0B7C"/>
    <w:rsid w:val="00BA0C89"/>
    <w:rsid w:val="00BA0CDC"/>
    <w:rsid w:val="00BA2BFE"/>
    <w:rsid w:val="00BA535B"/>
    <w:rsid w:val="00BA6372"/>
    <w:rsid w:val="00BB20C8"/>
    <w:rsid w:val="00BB374E"/>
    <w:rsid w:val="00BB47BC"/>
    <w:rsid w:val="00BB7590"/>
    <w:rsid w:val="00BB7CF0"/>
    <w:rsid w:val="00BC03B5"/>
    <w:rsid w:val="00BC1040"/>
    <w:rsid w:val="00BC56ED"/>
    <w:rsid w:val="00BD00E0"/>
    <w:rsid w:val="00BD454E"/>
    <w:rsid w:val="00BD7429"/>
    <w:rsid w:val="00BE26D5"/>
    <w:rsid w:val="00BE3CC6"/>
    <w:rsid w:val="00BE456D"/>
    <w:rsid w:val="00BE5E11"/>
    <w:rsid w:val="00BF1240"/>
    <w:rsid w:val="00BF5FAD"/>
    <w:rsid w:val="00BF768D"/>
    <w:rsid w:val="00C025D7"/>
    <w:rsid w:val="00C04E43"/>
    <w:rsid w:val="00C06E44"/>
    <w:rsid w:val="00C11BE1"/>
    <w:rsid w:val="00C11F5E"/>
    <w:rsid w:val="00C15E22"/>
    <w:rsid w:val="00C1627F"/>
    <w:rsid w:val="00C168F3"/>
    <w:rsid w:val="00C223D8"/>
    <w:rsid w:val="00C24847"/>
    <w:rsid w:val="00C25770"/>
    <w:rsid w:val="00C25C94"/>
    <w:rsid w:val="00C33147"/>
    <w:rsid w:val="00C340A2"/>
    <w:rsid w:val="00C3418D"/>
    <w:rsid w:val="00C368FC"/>
    <w:rsid w:val="00C41047"/>
    <w:rsid w:val="00C51F46"/>
    <w:rsid w:val="00C5325A"/>
    <w:rsid w:val="00C53D4E"/>
    <w:rsid w:val="00C569D5"/>
    <w:rsid w:val="00C631E1"/>
    <w:rsid w:val="00C70FAC"/>
    <w:rsid w:val="00C71D34"/>
    <w:rsid w:val="00C71EC6"/>
    <w:rsid w:val="00C73671"/>
    <w:rsid w:val="00C76136"/>
    <w:rsid w:val="00C8062F"/>
    <w:rsid w:val="00C827B7"/>
    <w:rsid w:val="00C85956"/>
    <w:rsid w:val="00C87AAD"/>
    <w:rsid w:val="00C91792"/>
    <w:rsid w:val="00C97C44"/>
    <w:rsid w:val="00CA301D"/>
    <w:rsid w:val="00CB2E06"/>
    <w:rsid w:val="00CB4C14"/>
    <w:rsid w:val="00CB7C80"/>
    <w:rsid w:val="00CC2D5C"/>
    <w:rsid w:val="00CC5F13"/>
    <w:rsid w:val="00CD362F"/>
    <w:rsid w:val="00CD436C"/>
    <w:rsid w:val="00CD5E6B"/>
    <w:rsid w:val="00CE534F"/>
    <w:rsid w:val="00CE57C7"/>
    <w:rsid w:val="00CF157A"/>
    <w:rsid w:val="00CF3968"/>
    <w:rsid w:val="00CF5AE4"/>
    <w:rsid w:val="00D02C84"/>
    <w:rsid w:val="00D109C0"/>
    <w:rsid w:val="00D11757"/>
    <w:rsid w:val="00D2093A"/>
    <w:rsid w:val="00D209FE"/>
    <w:rsid w:val="00D216F6"/>
    <w:rsid w:val="00D222C3"/>
    <w:rsid w:val="00D22738"/>
    <w:rsid w:val="00D22C37"/>
    <w:rsid w:val="00D23915"/>
    <w:rsid w:val="00D2726D"/>
    <w:rsid w:val="00D33155"/>
    <w:rsid w:val="00D4066A"/>
    <w:rsid w:val="00D42216"/>
    <w:rsid w:val="00D501AF"/>
    <w:rsid w:val="00D50994"/>
    <w:rsid w:val="00D54664"/>
    <w:rsid w:val="00D55AB7"/>
    <w:rsid w:val="00D62E6B"/>
    <w:rsid w:val="00D62E8D"/>
    <w:rsid w:val="00D70E10"/>
    <w:rsid w:val="00D73C01"/>
    <w:rsid w:val="00D760BC"/>
    <w:rsid w:val="00D76F43"/>
    <w:rsid w:val="00D819D2"/>
    <w:rsid w:val="00D84841"/>
    <w:rsid w:val="00D86E96"/>
    <w:rsid w:val="00D90F7E"/>
    <w:rsid w:val="00D91860"/>
    <w:rsid w:val="00D93A9F"/>
    <w:rsid w:val="00D95EF0"/>
    <w:rsid w:val="00D96374"/>
    <w:rsid w:val="00D970FF"/>
    <w:rsid w:val="00D97B8B"/>
    <w:rsid w:val="00DA266F"/>
    <w:rsid w:val="00DA3E12"/>
    <w:rsid w:val="00DA68F0"/>
    <w:rsid w:val="00DA6BB2"/>
    <w:rsid w:val="00DA79DE"/>
    <w:rsid w:val="00DB5381"/>
    <w:rsid w:val="00DB6F99"/>
    <w:rsid w:val="00DC062D"/>
    <w:rsid w:val="00DC10F2"/>
    <w:rsid w:val="00DC37D5"/>
    <w:rsid w:val="00DD622A"/>
    <w:rsid w:val="00DD6C09"/>
    <w:rsid w:val="00DD7B1F"/>
    <w:rsid w:val="00DE2E70"/>
    <w:rsid w:val="00DE5211"/>
    <w:rsid w:val="00DE6B2B"/>
    <w:rsid w:val="00DF1810"/>
    <w:rsid w:val="00DF788D"/>
    <w:rsid w:val="00DF7F47"/>
    <w:rsid w:val="00E00928"/>
    <w:rsid w:val="00E00ED6"/>
    <w:rsid w:val="00E01AB7"/>
    <w:rsid w:val="00E0214D"/>
    <w:rsid w:val="00E0462E"/>
    <w:rsid w:val="00E055E7"/>
    <w:rsid w:val="00E058AE"/>
    <w:rsid w:val="00E1052D"/>
    <w:rsid w:val="00E21E9E"/>
    <w:rsid w:val="00E24A56"/>
    <w:rsid w:val="00E27EB6"/>
    <w:rsid w:val="00E3328B"/>
    <w:rsid w:val="00E33451"/>
    <w:rsid w:val="00E357AE"/>
    <w:rsid w:val="00E40B42"/>
    <w:rsid w:val="00E41859"/>
    <w:rsid w:val="00E42BCF"/>
    <w:rsid w:val="00E45248"/>
    <w:rsid w:val="00E46CD2"/>
    <w:rsid w:val="00E513CD"/>
    <w:rsid w:val="00E647B0"/>
    <w:rsid w:val="00E64D58"/>
    <w:rsid w:val="00E64D76"/>
    <w:rsid w:val="00E67149"/>
    <w:rsid w:val="00E71D4A"/>
    <w:rsid w:val="00E74628"/>
    <w:rsid w:val="00E75B1B"/>
    <w:rsid w:val="00E80934"/>
    <w:rsid w:val="00E80AA2"/>
    <w:rsid w:val="00E821BC"/>
    <w:rsid w:val="00E82C25"/>
    <w:rsid w:val="00E871DC"/>
    <w:rsid w:val="00E90139"/>
    <w:rsid w:val="00E9259A"/>
    <w:rsid w:val="00E92DFE"/>
    <w:rsid w:val="00E94852"/>
    <w:rsid w:val="00E959A5"/>
    <w:rsid w:val="00E95FC8"/>
    <w:rsid w:val="00EA0018"/>
    <w:rsid w:val="00EA1103"/>
    <w:rsid w:val="00EA4C1E"/>
    <w:rsid w:val="00EB1AC8"/>
    <w:rsid w:val="00EB336F"/>
    <w:rsid w:val="00EB40AC"/>
    <w:rsid w:val="00EB5B51"/>
    <w:rsid w:val="00EC2B7C"/>
    <w:rsid w:val="00EC3329"/>
    <w:rsid w:val="00EC3EF8"/>
    <w:rsid w:val="00EC4554"/>
    <w:rsid w:val="00EC516C"/>
    <w:rsid w:val="00EC6DA5"/>
    <w:rsid w:val="00EC73CC"/>
    <w:rsid w:val="00ED26FB"/>
    <w:rsid w:val="00ED3A7A"/>
    <w:rsid w:val="00ED6417"/>
    <w:rsid w:val="00ED7E44"/>
    <w:rsid w:val="00EE5D2B"/>
    <w:rsid w:val="00EE670B"/>
    <w:rsid w:val="00EE6832"/>
    <w:rsid w:val="00EF0914"/>
    <w:rsid w:val="00EF0E16"/>
    <w:rsid w:val="00EF2D2B"/>
    <w:rsid w:val="00EF3855"/>
    <w:rsid w:val="00EF3AC4"/>
    <w:rsid w:val="00EF7B76"/>
    <w:rsid w:val="00F01986"/>
    <w:rsid w:val="00F04D1C"/>
    <w:rsid w:val="00F0509E"/>
    <w:rsid w:val="00F05D53"/>
    <w:rsid w:val="00F05E80"/>
    <w:rsid w:val="00F06965"/>
    <w:rsid w:val="00F074E3"/>
    <w:rsid w:val="00F13917"/>
    <w:rsid w:val="00F13D91"/>
    <w:rsid w:val="00F226E4"/>
    <w:rsid w:val="00F272A3"/>
    <w:rsid w:val="00F2741F"/>
    <w:rsid w:val="00F34789"/>
    <w:rsid w:val="00F36C7C"/>
    <w:rsid w:val="00F3746C"/>
    <w:rsid w:val="00F41266"/>
    <w:rsid w:val="00F46896"/>
    <w:rsid w:val="00F47032"/>
    <w:rsid w:val="00F50516"/>
    <w:rsid w:val="00F52512"/>
    <w:rsid w:val="00F56EF9"/>
    <w:rsid w:val="00F6067A"/>
    <w:rsid w:val="00F61832"/>
    <w:rsid w:val="00F73AA7"/>
    <w:rsid w:val="00F743D8"/>
    <w:rsid w:val="00F75486"/>
    <w:rsid w:val="00F77B3E"/>
    <w:rsid w:val="00F809E6"/>
    <w:rsid w:val="00F80C9B"/>
    <w:rsid w:val="00F86835"/>
    <w:rsid w:val="00F90759"/>
    <w:rsid w:val="00F9548E"/>
    <w:rsid w:val="00FA1E78"/>
    <w:rsid w:val="00FA2D30"/>
    <w:rsid w:val="00FA7915"/>
    <w:rsid w:val="00FB21EC"/>
    <w:rsid w:val="00FB4E98"/>
    <w:rsid w:val="00FB63B5"/>
    <w:rsid w:val="00FC15A5"/>
    <w:rsid w:val="00FC4162"/>
    <w:rsid w:val="00FC437A"/>
    <w:rsid w:val="00FC43DC"/>
    <w:rsid w:val="00FC7482"/>
    <w:rsid w:val="00FC75FA"/>
    <w:rsid w:val="00FD029D"/>
    <w:rsid w:val="00FD1F94"/>
    <w:rsid w:val="00FD256D"/>
    <w:rsid w:val="00FD77F5"/>
    <w:rsid w:val="00FE2A6E"/>
    <w:rsid w:val="00FE3806"/>
    <w:rsid w:val="00FE5123"/>
    <w:rsid w:val="00FE6EE4"/>
    <w:rsid w:val="00FF0A29"/>
    <w:rsid w:val="00FF1AF5"/>
    <w:rsid w:val="00FF1BF0"/>
    <w:rsid w:val="00FF3860"/>
    <w:rsid w:val="00FF4ABD"/>
    <w:rsid w:val="00FF4CC3"/>
    <w:rsid w:val="00FF5F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A30D0"/>
  <w15:chartTrackingRefBased/>
  <w15:docId w15:val="{86CA064D-0563-7146-9380-238B55AB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39F"/>
    <w:rPr>
      <w:rFonts w:eastAsiaTheme="minorEastAsia"/>
    </w:rPr>
  </w:style>
  <w:style w:type="paragraph" w:styleId="Heading2">
    <w:name w:val="heading 2"/>
    <w:basedOn w:val="Normal"/>
    <w:next w:val="Normal"/>
    <w:link w:val="Heading2Char"/>
    <w:uiPriority w:val="9"/>
    <w:unhideWhenUsed/>
    <w:qFormat/>
    <w:rsid w:val="007F78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39F"/>
    <w:pPr>
      <w:ind w:left="720"/>
      <w:contextualSpacing/>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9439F"/>
    <w:rPr>
      <w:sz w:val="16"/>
      <w:szCs w:val="16"/>
    </w:rPr>
  </w:style>
  <w:style w:type="paragraph" w:styleId="CommentText">
    <w:name w:val="annotation text"/>
    <w:basedOn w:val="Normal"/>
    <w:link w:val="CommentTextChar"/>
    <w:uiPriority w:val="99"/>
    <w:unhideWhenUsed/>
    <w:rsid w:val="00A9439F"/>
    <w:rPr>
      <w:sz w:val="20"/>
      <w:szCs w:val="20"/>
    </w:rPr>
  </w:style>
  <w:style w:type="character" w:customStyle="1" w:styleId="CommentTextChar">
    <w:name w:val="Comment Text Char"/>
    <w:basedOn w:val="DefaultParagraphFont"/>
    <w:link w:val="CommentText"/>
    <w:uiPriority w:val="99"/>
    <w:rsid w:val="00A9439F"/>
    <w:rPr>
      <w:sz w:val="20"/>
      <w:szCs w:val="20"/>
    </w:rPr>
  </w:style>
  <w:style w:type="paragraph" w:styleId="BalloonText">
    <w:name w:val="Balloon Text"/>
    <w:basedOn w:val="Normal"/>
    <w:link w:val="BalloonTextChar"/>
    <w:uiPriority w:val="99"/>
    <w:semiHidden/>
    <w:unhideWhenUsed/>
    <w:rsid w:val="00A9439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439F"/>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8D4E2B"/>
    <w:rPr>
      <w:b/>
      <w:bCs/>
    </w:rPr>
  </w:style>
  <w:style w:type="character" w:customStyle="1" w:styleId="CommentSubjectChar">
    <w:name w:val="Comment Subject Char"/>
    <w:basedOn w:val="CommentTextChar"/>
    <w:link w:val="CommentSubject"/>
    <w:uiPriority w:val="99"/>
    <w:semiHidden/>
    <w:rsid w:val="008D4E2B"/>
    <w:rPr>
      <w:b/>
      <w:bCs/>
      <w:sz w:val="20"/>
      <w:szCs w:val="20"/>
    </w:rPr>
  </w:style>
  <w:style w:type="paragraph" w:styleId="FootnoteText">
    <w:name w:val="footnote text"/>
    <w:basedOn w:val="Normal"/>
    <w:link w:val="FootnoteTextChar"/>
    <w:uiPriority w:val="99"/>
    <w:semiHidden/>
    <w:unhideWhenUsed/>
    <w:rsid w:val="008D4E2B"/>
    <w:rPr>
      <w:sz w:val="20"/>
      <w:szCs w:val="20"/>
    </w:rPr>
  </w:style>
  <w:style w:type="character" w:customStyle="1" w:styleId="FootnoteTextChar">
    <w:name w:val="Footnote Text Char"/>
    <w:basedOn w:val="DefaultParagraphFont"/>
    <w:link w:val="FootnoteText"/>
    <w:uiPriority w:val="99"/>
    <w:semiHidden/>
    <w:rsid w:val="008D4E2B"/>
    <w:rPr>
      <w:sz w:val="20"/>
      <w:szCs w:val="20"/>
    </w:rPr>
  </w:style>
  <w:style w:type="character" w:styleId="FootnoteReference">
    <w:name w:val="footnote reference"/>
    <w:basedOn w:val="DefaultParagraphFont"/>
    <w:uiPriority w:val="99"/>
    <w:semiHidden/>
    <w:unhideWhenUsed/>
    <w:rsid w:val="008D4E2B"/>
    <w:rPr>
      <w:vertAlign w:val="superscript"/>
    </w:rPr>
  </w:style>
  <w:style w:type="paragraph" w:styleId="Footer">
    <w:name w:val="footer"/>
    <w:basedOn w:val="Normal"/>
    <w:link w:val="FooterChar"/>
    <w:uiPriority w:val="99"/>
    <w:unhideWhenUsed/>
    <w:rsid w:val="001B1D6D"/>
    <w:pPr>
      <w:tabs>
        <w:tab w:val="center" w:pos="4680"/>
        <w:tab w:val="right" w:pos="9360"/>
      </w:tabs>
    </w:pPr>
  </w:style>
  <w:style w:type="character" w:customStyle="1" w:styleId="FooterChar">
    <w:name w:val="Footer Char"/>
    <w:basedOn w:val="DefaultParagraphFont"/>
    <w:link w:val="Footer"/>
    <w:uiPriority w:val="99"/>
    <w:rsid w:val="001B1D6D"/>
  </w:style>
  <w:style w:type="character" w:styleId="PageNumber">
    <w:name w:val="page number"/>
    <w:basedOn w:val="DefaultParagraphFont"/>
    <w:uiPriority w:val="99"/>
    <w:semiHidden/>
    <w:unhideWhenUsed/>
    <w:rsid w:val="001B1D6D"/>
  </w:style>
  <w:style w:type="paragraph" w:styleId="Header">
    <w:name w:val="header"/>
    <w:basedOn w:val="Normal"/>
    <w:link w:val="HeaderChar"/>
    <w:uiPriority w:val="99"/>
    <w:unhideWhenUsed/>
    <w:rsid w:val="001B1D6D"/>
    <w:pPr>
      <w:tabs>
        <w:tab w:val="center" w:pos="4680"/>
        <w:tab w:val="right" w:pos="9360"/>
      </w:tabs>
    </w:pPr>
  </w:style>
  <w:style w:type="character" w:customStyle="1" w:styleId="HeaderChar">
    <w:name w:val="Header Char"/>
    <w:basedOn w:val="DefaultParagraphFont"/>
    <w:link w:val="Header"/>
    <w:uiPriority w:val="99"/>
    <w:rsid w:val="001B1D6D"/>
  </w:style>
  <w:style w:type="paragraph" w:styleId="Revision">
    <w:name w:val="Revision"/>
    <w:hidden/>
    <w:uiPriority w:val="99"/>
    <w:semiHidden/>
    <w:rsid w:val="00184396"/>
  </w:style>
  <w:style w:type="paragraph" w:customStyle="1" w:styleId="Subhead">
    <w:name w:val="Subhead"/>
    <w:basedOn w:val="Normal"/>
    <w:uiPriority w:val="99"/>
    <w:rsid w:val="005F44FE"/>
    <w:pPr>
      <w:spacing w:line="240" w:lineRule="exact"/>
    </w:pPr>
    <w:rPr>
      <w:rFonts w:ascii="Arial" w:eastAsia="Calibri" w:hAnsi="Arial" w:cs="Arial"/>
      <w:b/>
      <w:bCs/>
      <w:sz w:val="20"/>
      <w:szCs w:val="20"/>
    </w:rPr>
  </w:style>
  <w:style w:type="character" w:customStyle="1" w:styleId="Heading2Char">
    <w:name w:val="Heading 2 Char"/>
    <w:basedOn w:val="DefaultParagraphFont"/>
    <w:link w:val="Heading2"/>
    <w:uiPriority w:val="9"/>
    <w:rsid w:val="007F789A"/>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AC6F68"/>
  </w:style>
  <w:style w:type="paragraph" w:styleId="BodyText">
    <w:name w:val="Body Text"/>
    <w:basedOn w:val="Normal"/>
    <w:link w:val="BodyTextChar"/>
    <w:uiPriority w:val="1"/>
    <w:qFormat/>
    <w:rsid w:val="00B357A9"/>
    <w:pPr>
      <w:widowControl w:val="0"/>
      <w:autoSpaceDE w:val="0"/>
      <w:autoSpaceDN w:val="0"/>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B357A9"/>
    <w:rPr>
      <w:rFonts w:ascii="Arial" w:eastAsia="Arial" w:hAnsi="Arial" w:cs="Arial"/>
      <w:sz w:val="22"/>
      <w:szCs w:val="22"/>
      <w:lang w:bidi="en-US"/>
    </w:rPr>
  </w:style>
  <w:style w:type="table" w:styleId="GridTable1Light-Accent1">
    <w:name w:val="Grid Table 1 Light Accent 1"/>
    <w:basedOn w:val="TableNormal"/>
    <w:uiPriority w:val="46"/>
    <w:rsid w:val="00BB7CF0"/>
    <w:rPr>
      <w:rFonts w:eastAsiaTheme="minorEastAsia"/>
      <w:lang w:eastAsia="zh-CN"/>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BE4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onumbering">
    <w:name w:val="Table text no numbering"/>
    <w:basedOn w:val="Normal"/>
    <w:link w:val="TabletextnonumberingChar"/>
    <w:qFormat/>
    <w:rsid w:val="00085EB6"/>
    <w:pPr>
      <w:contextualSpacing/>
    </w:pPr>
    <w:rPr>
      <w:rFonts w:ascii="Calibri" w:eastAsia="Calibri" w:hAnsi="Calibri" w:cs="Times New Roman"/>
      <w:sz w:val="20"/>
      <w:szCs w:val="22"/>
    </w:rPr>
  </w:style>
  <w:style w:type="character" w:customStyle="1" w:styleId="TabletextnonumberingChar">
    <w:name w:val="Table text no numbering Char"/>
    <w:link w:val="Tabletextnonumbering"/>
    <w:rsid w:val="00085EB6"/>
    <w:rPr>
      <w:rFonts w:ascii="Calibri" w:eastAsia="Calibri" w:hAnsi="Calibri" w:cs="Times New Roman"/>
      <w:sz w:val="20"/>
      <w:szCs w:val="22"/>
    </w:rPr>
  </w:style>
  <w:style w:type="paragraph" w:customStyle="1" w:styleId="Default">
    <w:name w:val="Default"/>
    <w:rsid w:val="009F1FC0"/>
    <w:pPr>
      <w:autoSpaceDE w:val="0"/>
      <w:autoSpaceDN w:val="0"/>
      <w:adjustRightInd w:val="0"/>
    </w:pPr>
    <w:rPr>
      <w:rFonts w:ascii="Arial" w:eastAsiaTheme="minorEastAsia" w:hAnsi="Arial" w:cs="Arial"/>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8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5" ma:contentTypeDescription="Create a new document." ma:contentTypeScope="" ma:versionID="3ffa9a3ad43f7ec750e6dd8ccd8c92fe">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4b22e1b87e1ed9e4bb5dd4242a32ed0f"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D4190-2862-4C09-A898-71465AEDBC89}">
  <ds:schemaRefs>
    <ds:schemaRef ds:uri="http://schemas.microsoft.com/sharepoint/v3/contenttype/forms"/>
  </ds:schemaRefs>
</ds:datastoreItem>
</file>

<file path=customXml/itemProps2.xml><?xml version="1.0" encoding="utf-8"?>
<ds:datastoreItem xmlns:ds="http://schemas.openxmlformats.org/officeDocument/2006/customXml" ds:itemID="{87D969C1-EADA-4685-9E6E-35B3B1E1A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763914-5225-4EC9-AED0-A2908DFD8E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C8DAE7-7301-4C47-B094-658CFDC66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Assignment and Key Considerations to Support Team Planning</vt:lpstr>
    </vt:vector>
  </TitlesOfParts>
  <Manager/>
  <Company/>
  <LinksUpToDate>false</LinksUpToDate>
  <CharactersWithSpaces>7133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and Key Considerations to Support Team Planning</dc:title>
  <dc:subject/>
  <dc:creator>Sue Pimentel</dc:creator>
  <cp:keywords/>
  <dc:description/>
  <cp:lastModifiedBy>Nicole Bravo</cp:lastModifiedBy>
  <cp:revision>3</cp:revision>
  <cp:lastPrinted>2022-02-28T19:55:00Z</cp:lastPrinted>
  <dcterms:created xsi:type="dcterms:W3CDTF">2023-02-03T22:11:00Z</dcterms:created>
  <dcterms:modified xsi:type="dcterms:W3CDTF">2023-02-03T22:31:00Z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