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FE" w:rsidRDefault="002802FE" w:rsidP="00503956">
      <w:pPr>
        <w:pStyle w:val="Heading1"/>
      </w:pPr>
      <w:r>
        <w:rPr>
          <w:noProof/>
        </w:rPr>
        <w:drawing>
          <wp:inline distT="0" distB="0" distL="0" distR="0" wp14:anchorId="35C2BE98" wp14:editId="0B169D52">
            <wp:extent cx="3346450" cy="749300"/>
            <wp:effectExtent l="0" t="0" r="6350" b="0"/>
            <wp:docPr id="7" name="Picture 7" descr="LINCS logo: Community, Courses, and Resources for Adult Education" title="LINC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sie Stadd\AppData\Local\Microsoft\Windows\INetCache\Content.Word\LINCS_logo201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3956" w:rsidRDefault="00503956" w:rsidP="00503956">
      <w:pPr>
        <w:pStyle w:val="Heading1"/>
      </w:pPr>
      <w:r>
        <w:t>Integrating Digital Literacy Into Adult English Language Instruction</w:t>
      </w:r>
      <w:r>
        <w:rPr>
          <w:rStyle w:val="FootnoteReference"/>
        </w:rPr>
        <w:footnoteReference w:id="1"/>
      </w:r>
      <w:r>
        <w:t xml:space="preserve"> </w:t>
      </w:r>
      <w:r w:rsidR="004967E9">
        <w:t>(Assignment #3 Extra)</w:t>
      </w:r>
    </w:p>
    <w:p w:rsidR="00503956" w:rsidRPr="00503956" w:rsidRDefault="00503956" w:rsidP="00503956">
      <w:pPr>
        <w:pStyle w:val="Heading2"/>
        <w:spacing w:after="240" w:line="240" w:lineRule="auto"/>
      </w:pPr>
      <w:r>
        <w:t>Unit 2: Information and Communication Technologies for Language Learning</w:t>
      </w:r>
    </w:p>
    <w:tbl>
      <w:tblPr>
        <w:tblStyle w:val="TableGrid"/>
        <w:tblW w:w="0" w:type="auto"/>
        <w:tblBorders>
          <w:left w:val="single" w:sz="4" w:space="0" w:color="16588C"/>
          <w:bottom w:val="single" w:sz="4" w:space="0" w:color="16588C"/>
          <w:right w:val="single" w:sz="4" w:space="0" w:color="16588C"/>
          <w:insideH w:val="single" w:sz="4" w:space="0" w:color="16588C"/>
          <w:insideV w:val="single" w:sz="4" w:space="0" w:color="16588C"/>
        </w:tblBorders>
        <w:tblLook w:val="04A0" w:firstRow="1" w:lastRow="0" w:firstColumn="1" w:lastColumn="0" w:noHBand="0" w:noVBand="1"/>
        <w:tblDescription w:val="Table used for formatting purposes listing skill areas and Instructions."/>
      </w:tblPr>
      <w:tblGrid>
        <w:gridCol w:w="3088"/>
        <w:gridCol w:w="6488"/>
      </w:tblGrid>
      <w:tr w:rsidR="00503956" w:rsidTr="00503956">
        <w:trPr>
          <w:tblHeader/>
        </w:trPr>
        <w:tc>
          <w:tcPr>
            <w:tcW w:w="3088" w:type="dxa"/>
            <w:shd w:val="clear" w:color="auto" w:fill="16588C"/>
          </w:tcPr>
          <w:p w:rsidR="00503956" w:rsidRPr="00503956" w:rsidRDefault="00503956" w:rsidP="00503956">
            <w:pPr>
              <w:pStyle w:val="TableColumnHead"/>
              <w:rPr>
                <w:color w:val="FFFFFF" w:themeColor="background1"/>
              </w:rPr>
            </w:pPr>
            <w:r w:rsidRPr="00503956">
              <w:rPr>
                <w:color w:val="FFFFFF" w:themeColor="background1"/>
              </w:rPr>
              <w:t>Skill Area</w:t>
            </w:r>
          </w:p>
        </w:tc>
        <w:tc>
          <w:tcPr>
            <w:tcW w:w="6488" w:type="dxa"/>
            <w:shd w:val="clear" w:color="auto" w:fill="16588C"/>
          </w:tcPr>
          <w:p w:rsidR="00503956" w:rsidRPr="00503956" w:rsidRDefault="00503956" w:rsidP="00503956">
            <w:pPr>
              <w:pStyle w:val="TableColumnHead"/>
              <w:rPr>
                <w:color w:val="FFFFFF" w:themeColor="background1"/>
              </w:rPr>
            </w:pPr>
            <w:r w:rsidRPr="00503956">
              <w:rPr>
                <w:color w:val="FFFFFF" w:themeColor="background1"/>
              </w:rPr>
              <w:t>Instructions</w:t>
            </w:r>
          </w:p>
        </w:tc>
      </w:tr>
      <w:tr w:rsidR="00503956" w:rsidTr="00503956">
        <w:tc>
          <w:tcPr>
            <w:tcW w:w="3088" w:type="dxa"/>
          </w:tcPr>
          <w:p w:rsidR="00503956" w:rsidRPr="00503956" w:rsidRDefault="00503956" w:rsidP="00503956">
            <w:pPr>
              <w:pStyle w:val="TableText"/>
              <w:spacing w:after="240"/>
              <w:rPr>
                <w:b/>
              </w:rPr>
            </w:pPr>
            <w:r w:rsidRPr="00503956">
              <w:rPr>
                <w:b/>
              </w:rPr>
              <w:t>Activity: Listening</w:t>
            </w:r>
          </w:p>
          <w:p w:rsidR="00503956" w:rsidRDefault="00503956" w:rsidP="00296A7F">
            <w:r>
              <w:rPr>
                <w:noProof/>
              </w:rPr>
              <w:drawing>
                <wp:inline distT="0" distB="0" distL="0" distR="0" wp14:anchorId="366E116C" wp14:editId="379F3147">
                  <wp:extent cx="1823720" cy="1224914"/>
                  <wp:effectExtent l="0" t="0" r="0" b="0"/>
                  <wp:docPr id="1" name="Picture 1" descr="Graphic highlighting the Listening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CSESLPROSkillImageLISTENI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996" cy="122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</w:tcPr>
          <w:p w:rsidR="00503956" w:rsidRDefault="00503956" w:rsidP="00503956">
            <w:pPr>
              <w:pStyle w:val="TableText"/>
              <w:spacing w:after="120"/>
            </w:pPr>
            <w:r>
              <w:t xml:space="preserve">Think about the listening resources that you just explored. In your reflective notes or with a colleague, consider the following questions: </w:t>
            </w:r>
          </w:p>
          <w:p w:rsidR="00503956" w:rsidRPr="00503956" w:rsidRDefault="00503956" w:rsidP="001748AE">
            <w:pPr>
              <w:pStyle w:val="TableNumberedlist"/>
              <w:spacing w:after="60"/>
              <w:ind w:left="512" w:hanging="360"/>
            </w:pPr>
            <w:r>
              <w:t>What units did you identify that would benefit from additi</w:t>
            </w:r>
            <w:r w:rsidRPr="00503956">
              <w:t>onal listening practice?</w:t>
            </w:r>
          </w:p>
          <w:p w:rsidR="00503956" w:rsidRPr="00503956" w:rsidRDefault="00503956" w:rsidP="001748AE">
            <w:pPr>
              <w:pStyle w:val="TableNumberedlist"/>
              <w:spacing w:after="60"/>
              <w:ind w:left="512" w:hanging="360"/>
            </w:pPr>
            <w:r w:rsidRPr="00503956">
              <w:t>What listening resources might fit well with each of your identified units?</w:t>
            </w:r>
          </w:p>
          <w:p w:rsidR="00503956" w:rsidRPr="00503956" w:rsidRDefault="00503956" w:rsidP="001748AE">
            <w:pPr>
              <w:pStyle w:val="TableNumberedlist"/>
              <w:spacing w:after="60"/>
              <w:ind w:left="512" w:hanging="360"/>
            </w:pPr>
            <w:r w:rsidRPr="00503956">
              <w:t>For each of the units, what is the purpose for listening?</w:t>
            </w:r>
          </w:p>
          <w:p w:rsidR="00503956" w:rsidRPr="00503956" w:rsidRDefault="00503956" w:rsidP="001748AE">
            <w:pPr>
              <w:pStyle w:val="TableNumberedlist"/>
              <w:spacing w:after="60"/>
              <w:ind w:left="512" w:hanging="360"/>
            </w:pPr>
            <w:r w:rsidRPr="00503956">
              <w:t xml:space="preserve">What vocabulary items would you need to work into your units?  </w:t>
            </w:r>
          </w:p>
          <w:p w:rsidR="00503956" w:rsidRPr="00503956" w:rsidRDefault="00503956" w:rsidP="001748AE">
            <w:pPr>
              <w:pStyle w:val="TableNumberedlist"/>
              <w:spacing w:after="60"/>
              <w:ind w:left="512" w:hanging="360"/>
            </w:pPr>
            <w:r w:rsidRPr="00503956">
              <w:t>What listening strategies could you model and help students learn to use?</w:t>
            </w:r>
          </w:p>
          <w:p w:rsidR="00503956" w:rsidRDefault="00503956" w:rsidP="001748AE">
            <w:pPr>
              <w:pStyle w:val="TableNumberedlist"/>
              <w:ind w:left="512" w:hanging="360"/>
            </w:pPr>
            <w:r w:rsidRPr="00503956">
              <w:t xml:space="preserve">What language elements (e.g., level of formality, sentence structures, forms to request information, and so on) will you bring to the students’ </w:t>
            </w:r>
            <w:r>
              <w:t>attention?</w:t>
            </w:r>
          </w:p>
        </w:tc>
      </w:tr>
      <w:tr w:rsidR="00503956" w:rsidTr="00503956">
        <w:tc>
          <w:tcPr>
            <w:tcW w:w="3088" w:type="dxa"/>
          </w:tcPr>
          <w:p w:rsidR="00503956" w:rsidRPr="002A3EC7" w:rsidRDefault="00503956" w:rsidP="00503956">
            <w:pPr>
              <w:pStyle w:val="TableText"/>
              <w:spacing w:after="240"/>
              <w:rPr>
                <w:b/>
              </w:rPr>
            </w:pPr>
            <w:r w:rsidRPr="002A3EC7">
              <w:rPr>
                <w:b/>
              </w:rPr>
              <w:t xml:space="preserve">Activity: Speaking </w:t>
            </w:r>
          </w:p>
          <w:p w:rsidR="00503956" w:rsidRDefault="00503956" w:rsidP="00296A7F">
            <w:r>
              <w:rPr>
                <w:noProof/>
              </w:rPr>
              <w:drawing>
                <wp:inline distT="0" distB="0" distL="0" distR="0" wp14:anchorId="769ABEDD" wp14:editId="299923D1">
                  <wp:extent cx="1823720" cy="1224914"/>
                  <wp:effectExtent l="0" t="0" r="0" b="0"/>
                  <wp:docPr id="3" name="Picture 3" descr="Graphic highlighting the Speaking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CSESLPROSkillImageSPEAKIN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133" cy="1225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</w:tcPr>
          <w:p w:rsidR="00503956" w:rsidRDefault="00503956" w:rsidP="00503956">
            <w:pPr>
              <w:pStyle w:val="TableText"/>
            </w:pPr>
            <w:r>
              <w:t>Think about the way that student-made podcasts can enhance speaking in several units in your class. In your reflective notes or with a colleague, consider the following as you develop a podcast creation activity:</w:t>
            </w:r>
          </w:p>
          <w:p w:rsidR="00503956" w:rsidRPr="001748AE" w:rsidRDefault="00503956" w:rsidP="001748AE">
            <w:pPr>
              <w:pStyle w:val="NumberedList"/>
              <w:spacing w:after="60"/>
              <w:ind w:left="512"/>
            </w:pPr>
            <w:r w:rsidRPr="001748AE">
              <w:t>List three to four units that could benefit from student-made podcasts.</w:t>
            </w:r>
          </w:p>
          <w:p w:rsidR="00503956" w:rsidRPr="00503956" w:rsidRDefault="00503956" w:rsidP="001748AE">
            <w:pPr>
              <w:pStyle w:val="NumberedList"/>
              <w:spacing w:after="60"/>
              <w:ind w:left="512"/>
            </w:pPr>
            <w:r w:rsidRPr="00503956">
              <w:t>Who would be the audience for each podcast created? What is the purpose?</w:t>
            </w:r>
          </w:p>
          <w:p w:rsidR="00503956" w:rsidRPr="001748AE" w:rsidRDefault="00503956" w:rsidP="001748AE">
            <w:pPr>
              <w:pStyle w:val="NumberedList"/>
              <w:spacing w:after="60"/>
              <w:ind w:left="512"/>
            </w:pPr>
            <w:r w:rsidRPr="00503956">
              <w:t>How will the students gather the information that they will need to make t</w:t>
            </w:r>
            <w:r w:rsidRPr="001748AE">
              <w:t>he podcast?</w:t>
            </w:r>
          </w:p>
          <w:p w:rsidR="00503956" w:rsidRPr="001748AE" w:rsidRDefault="00503956" w:rsidP="001748AE">
            <w:pPr>
              <w:pStyle w:val="NumberedList"/>
              <w:spacing w:after="60"/>
              <w:ind w:left="512"/>
            </w:pPr>
            <w:r w:rsidRPr="001748AE">
              <w:t xml:space="preserve">How will the students plan the recording? This may involve writing scripts or interview questions.  </w:t>
            </w:r>
          </w:p>
          <w:p w:rsidR="00503956" w:rsidRPr="001748AE" w:rsidRDefault="00503956" w:rsidP="001748AE">
            <w:pPr>
              <w:pStyle w:val="NumberedList"/>
              <w:spacing w:after="60"/>
              <w:ind w:left="512"/>
            </w:pPr>
            <w:r w:rsidRPr="001748AE">
              <w:t>If editing will be required, survey your students to see if any has audio editing experience. If not, what school resources can help?</w:t>
            </w:r>
          </w:p>
          <w:p w:rsidR="00503956" w:rsidRDefault="00503956" w:rsidP="001748AE">
            <w:pPr>
              <w:pStyle w:val="NumberedList"/>
              <w:spacing w:after="60"/>
              <w:ind w:left="512"/>
            </w:pPr>
            <w:r w:rsidRPr="001748AE">
              <w:t xml:space="preserve">How will the podcast be delivered to the intended audience?  </w:t>
            </w:r>
            <w:r w:rsidRPr="001748AE">
              <w:lastRenderedPageBreak/>
              <w:t>How will the stu</w:t>
            </w:r>
            <w:r w:rsidRPr="00503956">
              <w:t>dents get feedback?</w:t>
            </w:r>
          </w:p>
        </w:tc>
      </w:tr>
      <w:tr w:rsidR="00503956" w:rsidTr="00503956">
        <w:tc>
          <w:tcPr>
            <w:tcW w:w="3088" w:type="dxa"/>
          </w:tcPr>
          <w:p w:rsidR="00503956" w:rsidRPr="002A3EC7" w:rsidRDefault="00503956" w:rsidP="001748AE">
            <w:pPr>
              <w:pStyle w:val="TableText"/>
              <w:keepNext/>
              <w:spacing w:after="240"/>
              <w:rPr>
                <w:b/>
              </w:rPr>
            </w:pPr>
            <w:r w:rsidRPr="002A3EC7">
              <w:rPr>
                <w:b/>
              </w:rPr>
              <w:lastRenderedPageBreak/>
              <w:t>Activity:</w:t>
            </w:r>
            <w:r>
              <w:rPr>
                <w:b/>
              </w:rPr>
              <w:t xml:space="preserve"> </w:t>
            </w:r>
            <w:r w:rsidRPr="002A3EC7">
              <w:rPr>
                <w:b/>
              </w:rPr>
              <w:t>Reading</w:t>
            </w:r>
          </w:p>
          <w:p w:rsidR="00503956" w:rsidRDefault="00503956" w:rsidP="001748AE">
            <w:pPr>
              <w:keepNext/>
            </w:pPr>
            <w:r>
              <w:rPr>
                <w:noProof/>
              </w:rPr>
              <w:drawing>
                <wp:inline distT="0" distB="0" distL="0" distR="0" wp14:anchorId="7F90B78A" wp14:editId="6DDE2A15">
                  <wp:extent cx="1823720" cy="1224914"/>
                  <wp:effectExtent l="0" t="0" r="0" b="0"/>
                  <wp:docPr id="4" name="Picture 4" descr="Graphic highlighting the Reading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CSESLPROSkillImageREADIN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946" cy="122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</w:tcPr>
          <w:p w:rsidR="00503956" w:rsidRDefault="00503956" w:rsidP="001748AE">
            <w:pPr>
              <w:pStyle w:val="TableText"/>
              <w:keepNext/>
            </w:pPr>
            <w:r>
              <w:t>Think about the reading resource(s) that you explored.  Answer the following questions:</w:t>
            </w:r>
          </w:p>
          <w:p w:rsidR="00503956" w:rsidRDefault="00503956" w:rsidP="001748AE">
            <w:pPr>
              <w:pStyle w:val="NumberedList"/>
              <w:keepNext/>
              <w:numPr>
                <w:ilvl w:val="0"/>
                <w:numId w:val="38"/>
              </w:numPr>
              <w:spacing w:after="60"/>
              <w:ind w:left="512"/>
            </w:pPr>
            <w:r>
              <w:t xml:space="preserve">What Internet readings might fit well with each of your curriculum units? Identify the units. </w:t>
            </w:r>
          </w:p>
          <w:p w:rsidR="00503956" w:rsidRDefault="00503956" w:rsidP="001748AE">
            <w:pPr>
              <w:pStyle w:val="NumberedList"/>
              <w:keepNext/>
              <w:spacing w:after="60"/>
              <w:ind w:left="512"/>
            </w:pPr>
            <w:r>
              <w:t>What supports would your students need in order to do each Internet reading?</w:t>
            </w:r>
          </w:p>
          <w:p w:rsidR="00503956" w:rsidRDefault="00503956" w:rsidP="001748AE">
            <w:pPr>
              <w:pStyle w:val="NumberedList"/>
              <w:keepNext/>
              <w:spacing w:after="60"/>
              <w:ind w:left="512"/>
            </w:pPr>
            <w:r>
              <w:t>What are the ways that you would help your students select the appropriate links to follow, focus on appropriate images or videos, and evaluate the information?</w:t>
            </w:r>
          </w:p>
          <w:p w:rsidR="00503956" w:rsidRDefault="00503956" w:rsidP="001748AE">
            <w:pPr>
              <w:pStyle w:val="NumberedList"/>
              <w:keepNext/>
              <w:spacing w:after="60"/>
              <w:ind w:left="512"/>
            </w:pPr>
            <w:r>
              <w:t xml:space="preserve">How can you support your students’ increasingly independent Internet reading in a way that is appropriate to their level?  </w:t>
            </w:r>
          </w:p>
          <w:p w:rsidR="00503956" w:rsidRDefault="00503956" w:rsidP="001748AE">
            <w:pPr>
              <w:pStyle w:val="NumberedList"/>
              <w:keepNext/>
              <w:spacing w:after="60"/>
              <w:ind w:left="512"/>
            </w:pPr>
            <w:r>
              <w:t>What is the best way to support a mindset of “make mistakes and learn from them” in your class?</w:t>
            </w:r>
          </w:p>
          <w:p w:rsidR="00503956" w:rsidRDefault="00503956" w:rsidP="001748AE">
            <w:pPr>
              <w:pStyle w:val="NumberedList"/>
              <w:keepNext/>
              <w:spacing w:after="60"/>
              <w:ind w:left="512"/>
            </w:pPr>
            <w:r>
              <w:t>Describe the activity that you designed.</w:t>
            </w:r>
          </w:p>
        </w:tc>
      </w:tr>
      <w:tr w:rsidR="00503956" w:rsidTr="00503956">
        <w:tc>
          <w:tcPr>
            <w:tcW w:w="3088" w:type="dxa"/>
          </w:tcPr>
          <w:p w:rsidR="00503956" w:rsidRPr="002A3EC7" w:rsidRDefault="00503956" w:rsidP="00503956">
            <w:pPr>
              <w:pStyle w:val="TableText"/>
              <w:spacing w:after="240"/>
              <w:rPr>
                <w:b/>
              </w:rPr>
            </w:pPr>
            <w:r w:rsidRPr="002A3EC7">
              <w:rPr>
                <w:b/>
              </w:rPr>
              <w:t xml:space="preserve">Activity: </w:t>
            </w:r>
            <w:r>
              <w:rPr>
                <w:b/>
              </w:rPr>
              <w:t>W</w:t>
            </w:r>
            <w:r w:rsidRPr="002A3EC7">
              <w:rPr>
                <w:b/>
              </w:rPr>
              <w:t>riting</w:t>
            </w:r>
          </w:p>
          <w:p w:rsidR="00503956" w:rsidRDefault="00503956" w:rsidP="00296A7F">
            <w:r>
              <w:rPr>
                <w:noProof/>
              </w:rPr>
              <w:drawing>
                <wp:inline distT="0" distB="0" distL="0" distR="0" wp14:anchorId="79F7ECD2" wp14:editId="3745364A">
                  <wp:extent cx="1823720" cy="1224914"/>
                  <wp:effectExtent l="0" t="0" r="0" b="0"/>
                  <wp:docPr id="5" name="Picture 5" descr="Graphic highlighting the Writing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CSESLPROSkillImageWRITIN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946" cy="122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</w:tcPr>
          <w:p w:rsidR="00503956" w:rsidRDefault="00503956" w:rsidP="00503956">
            <w:pPr>
              <w:pStyle w:val="TableText"/>
            </w:pPr>
            <w:r w:rsidRPr="00E618B5">
              <w:t>Think about your teaching and the need to integrate writing in digital contexts into the curriculum. Select at least one</w:t>
            </w:r>
            <w:r>
              <w:t xml:space="preserve"> unit</w:t>
            </w:r>
            <w:r w:rsidRPr="00E618B5">
              <w:t xml:space="preserve"> </w:t>
            </w:r>
            <w:r>
              <w:t xml:space="preserve">(but </w:t>
            </w:r>
            <w:r w:rsidRPr="00E618B5">
              <w:t>ideally two units</w:t>
            </w:r>
            <w:r>
              <w:t>)</w:t>
            </w:r>
            <w:r w:rsidRPr="00E618B5">
              <w:t xml:space="preserve"> that could benefit from </w:t>
            </w:r>
            <w:r>
              <w:t>supplementing</w:t>
            </w:r>
            <w:r w:rsidRPr="00E618B5">
              <w:t xml:space="preserve"> the writing component.</w:t>
            </w:r>
            <w:r>
              <w:t xml:space="preserve"> On the basis of </w:t>
            </w:r>
            <w:r w:rsidRPr="00E618B5">
              <w:t>the unit topic, goals</w:t>
            </w:r>
            <w:r>
              <w:t>,</w:t>
            </w:r>
            <w:r w:rsidRPr="00E618B5">
              <w:t xml:space="preserve"> and objectives, select a type of writing (presentation, blog, digital story</w:t>
            </w:r>
            <w:r>
              <w:t>,</w:t>
            </w:r>
            <w:r w:rsidRPr="00E618B5">
              <w:t xml:space="preserve"> or something else) that can align well. Establish a purpose and audience for the piece.</w:t>
            </w:r>
          </w:p>
          <w:p w:rsidR="00503956" w:rsidRDefault="00503956" w:rsidP="001748AE">
            <w:pPr>
              <w:pStyle w:val="TableText"/>
            </w:pPr>
            <w:r w:rsidRPr="005B0D86">
              <w:t>Design an activity for students (individually or in small groups)</w:t>
            </w:r>
            <w:r>
              <w:t>,</w:t>
            </w:r>
            <w:r w:rsidRPr="005B0D86">
              <w:t xml:space="preserve"> and consider the following steps </w:t>
            </w:r>
            <w:r>
              <w:t>(d</w:t>
            </w:r>
            <w:r w:rsidRPr="005B0D86">
              <w:t>ifferent steps will be appropriate depending on the student and your context</w:t>
            </w:r>
            <w:r>
              <w:t>):</w:t>
            </w:r>
          </w:p>
          <w:p w:rsidR="00503956" w:rsidRPr="00503956" w:rsidRDefault="00503956" w:rsidP="001748AE">
            <w:pPr>
              <w:pStyle w:val="TableListBullet2"/>
              <w:numPr>
                <w:ilvl w:val="2"/>
                <w:numId w:val="34"/>
              </w:numPr>
              <w:spacing w:after="60"/>
              <w:ind w:left="512"/>
            </w:pPr>
            <w:r w:rsidRPr="005B0D86">
              <w:t>Ge</w:t>
            </w:r>
            <w:r w:rsidRPr="00503956">
              <w:t xml:space="preserve">nerate ideas and/or collect information. </w:t>
            </w:r>
          </w:p>
          <w:p w:rsidR="00503956" w:rsidRPr="00503956" w:rsidRDefault="00503956" w:rsidP="001748AE">
            <w:pPr>
              <w:pStyle w:val="TableListBullet2"/>
              <w:numPr>
                <w:ilvl w:val="2"/>
                <w:numId w:val="34"/>
              </w:numPr>
              <w:spacing w:after="60"/>
              <w:ind w:left="512"/>
            </w:pPr>
            <w:r w:rsidRPr="00503956">
              <w:t>Make a plan, encompassing what to include, how to organize it, what language is needed, and the conventions of the genre.</w:t>
            </w:r>
          </w:p>
          <w:p w:rsidR="00503956" w:rsidRPr="00503956" w:rsidRDefault="00503956" w:rsidP="001748AE">
            <w:pPr>
              <w:pStyle w:val="TableListBullet2"/>
              <w:numPr>
                <w:ilvl w:val="2"/>
                <w:numId w:val="34"/>
              </w:numPr>
              <w:spacing w:after="60"/>
              <w:ind w:left="512"/>
            </w:pPr>
            <w:r w:rsidRPr="00503956">
              <w:t>Provide a language workshop for needed vocabulary and grammar.</w:t>
            </w:r>
          </w:p>
          <w:p w:rsidR="00503956" w:rsidRPr="00503956" w:rsidRDefault="00503956" w:rsidP="001748AE">
            <w:pPr>
              <w:pStyle w:val="TableListBullet2"/>
              <w:numPr>
                <w:ilvl w:val="2"/>
                <w:numId w:val="34"/>
              </w:numPr>
              <w:spacing w:after="60"/>
              <w:ind w:left="512"/>
            </w:pPr>
            <w:r w:rsidRPr="00503956">
              <w:t>Draft the content.</w:t>
            </w:r>
          </w:p>
          <w:p w:rsidR="00503956" w:rsidRPr="00503956" w:rsidRDefault="00503956" w:rsidP="001748AE">
            <w:pPr>
              <w:pStyle w:val="TableListBullet2"/>
              <w:numPr>
                <w:ilvl w:val="2"/>
                <w:numId w:val="34"/>
              </w:numPr>
              <w:spacing w:after="60"/>
              <w:ind w:left="512"/>
            </w:pPr>
            <w:r w:rsidRPr="00503956">
              <w:t>Get feedback from student peers.</w:t>
            </w:r>
          </w:p>
          <w:p w:rsidR="00503956" w:rsidRPr="00503956" w:rsidRDefault="00503956" w:rsidP="001748AE">
            <w:pPr>
              <w:pStyle w:val="TableListBullet2"/>
              <w:numPr>
                <w:ilvl w:val="2"/>
                <w:numId w:val="34"/>
              </w:numPr>
              <w:spacing w:after="60"/>
              <w:ind w:left="512"/>
            </w:pPr>
            <w:r w:rsidRPr="00503956">
              <w:t>Revise the content.</w:t>
            </w:r>
          </w:p>
          <w:p w:rsidR="00503956" w:rsidRPr="00503956" w:rsidRDefault="00503956" w:rsidP="001748AE">
            <w:pPr>
              <w:pStyle w:val="TableListBullet2"/>
              <w:numPr>
                <w:ilvl w:val="2"/>
                <w:numId w:val="34"/>
              </w:numPr>
              <w:spacing w:after="60"/>
              <w:ind w:left="512"/>
            </w:pPr>
            <w:r w:rsidRPr="00503956">
              <w:t>Get more feedback and revise again (repeat as necessary).</w:t>
            </w:r>
          </w:p>
          <w:p w:rsidR="00503956" w:rsidRPr="005B0D86" w:rsidRDefault="00503956" w:rsidP="001748AE">
            <w:pPr>
              <w:pStyle w:val="TableListBullet2"/>
              <w:numPr>
                <w:ilvl w:val="2"/>
                <w:numId w:val="34"/>
              </w:numPr>
              <w:spacing w:after="60"/>
              <w:ind w:left="512"/>
            </w:pPr>
            <w:r w:rsidRPr="00503956">
              <w:t xml:space="preserve">Edit for grammar and vocabulary </w:t>
            </w:r>
            <w:r w:rsidRPr="005B0D86">
              <w:t>and language conventions</w:t>
            </w:r>
            <w:r>
              <w:t>,</w:t>
            </w:r>
            <w:r w:rsidRPr="005B0D86">
              <w:t xml:space="preserve"> such as punctuation</w:t>
            </w:r>
            <w:r>
              <w:t>.</w:t>
            </w:r>
          </w:p>
          <w:p w:rsidR="00503956" w:rsidRDefault="00503956" w:rsidP="001748AE">
            <w:pPr>
              <w:pStyle w:val="TableText"/>
            </w:pPr>
            <w:r>
              <w:t>Answer the following questions about the writing activity that you have designed:</w:t>
            </w:r>
          </w:p>
          <w:p w:rsidR="00503956" w:rsidRDefault="00503956" w:rsidP="001748AE">
            <w:pPr>
              <w:pStyle w:val="NumberedList"/>
              <w:numPr>
                <w:ilvl w:val="0"/>
                <w:numId w:val="40"/>
              </w:numPr>
              <w:spacing w:after="60"/>
              <w:ind w:left="512"/>
            </w:pPr>
            <w:r>
              <w:t>What unit(s) did you identify?</w:t>
            </w:r>
          </w:p>
          <w:p w:rsidR="00503956" w:rsidRDefault="00503956" w:rsidP="001748AE">
            <w:pPr>
              <w:pStyle w:val="NumberedList"/>
              <w:spacing w:after="60"/>
              <w:ind w:left="512"/>
            </w:pPr>
            <w:r>
              <w:t>What type of writing did you select?</w:t>
            </w:r>
          </w:p>
          <w:p w:rsidR="00503956" w:rsidRDefault="00503956" w:rsidP="001748AE">
            <w:pPr>
              <w:pStyle w:val="NumberedList"/>
              <w:spacing w:after="60"/>
              <w:ind w:left="512"/>
            </w:pPr>
            <w:r>
              <w:t>What are the purpose and audience for the writing?</w:t>
            </w:r>
          </w:p>
          <w:p w:rsidR="00503956" w:rsidRDefault="00503956" w:rsidP="001748AE">
            <w:pPr>
              <w:pStyle w:val="NumberedList"/>
              <w:spacing w:after="60"/>
              <w:ind w:left="512"/>
            </w:pPr>
            <w:r>
              <w:t>What is the writing activity that you designed (see steps, above)?</w:t>
            </w:r>
          </w:p>
          <w:p w:rsidR="00503956" w:rsidRDefault="00503956" w:rsidP="001748AE">
            <w:pPr>
              <w:pStyle w:val="NumberedList"/>
              <w:spacing w:after="60"/>
              <w:ind w:left="512"/>
            </w:pPr>
            <w:r>
              <w:t>How will you “publish” the student products, and how will you get them to the intended audiences?</w:t>
            </w:r>
          </w:p>
          <w:p w:rsidR="00503956" w:rsidRDefault="00503956" w:rsidP="001748AE">
            <w:pPr>
              <w:pStyle w:val="NumberedList"/>
              <w:spacing w:after="60"/>
              <w:ind w:left="512"/>
            </w:pPr>
            <w:r>
              <w:t>How will the students be assessed?</w:t>
            </w:r>
          </w:p>
        </w:tc>
      </w:tr>
      <w:tr w:rsidR="00503956" w:rsidTr="00503956">
        <w:tc>
          <w:tcPr>
            <w:tcW w:w="3088" w:type="dxa"/>
          </w:tcPr>
          <w:p w:rsidR="00503956" w:rsidRPr="002A3EC7" w:rsidRDefault="00503956" w:rsidP="001748AE">
            <w:pPr>
              <w:pStyle w:val="TableText"/>
              <w:keepNext/>
              <w:spacing w:after="240"/>
              <w:rPr>
                <w:b/>
              </w:rPr>
            </w:pPr>
            <w:r w:rsidRPr="002A3EC7">
              <w:rPr>
                <w:b/>
              </w:rPr>
              <w:lastRenderedPageBreak/>
              <w:t>Activity: Vocabulary</w:t>
            </w:r>
          </w:p>
          <w:p w:rsidR="00503956" w:rsidRDefault="00503956" w:rsidP="001748AE">
            <w:pPr>
              <w:keepNext/>
            </w:pPr>
            <w:r>
              <w:rPr>
                <w:noProof/>
              </w:rPr>
              <w:drawing>
                <wp:inline distT="0" distB="0" distL="0" distR="0" wp14:anchorId="5BADDC2E" wp14:editId="37E4C334">
                  <wp:extent cx="1823720" cy="1224914"/>
                  <wp:effectExtent l="0" t="0" r="0" b="0"/>
                  <wp:docPr id="6" name="Picture 6" descr="Graphic highlighting the Vocabulary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CSESLPROSkillImageVOCABULARY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989" cy="1225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</w:tcPr>
          <w:p w:rsidR="00503956" w:rsidRDefault="00503956" w:rsidP="001748AE">
            <w:pPr>
              <w:pStyle w:val="TableText"/>
              <w:keepNext/>
            </w:pPr>
            <w:r w:rsidRPr="00716B48">
              <w:t>After watching the instructional video, create your own website and populate it with the vocabulary resources that you</w:t>
            </w:r>
            <w:r>
              <w:t xml:space="preserve"> have</w:t>
            </w:r>
            <w:r w:rsidRPr="00716B48">
              <w:t xml:space="preserve"> select</w:t>
            </w:r>
            <w:r>
              <w:t>ed</w:t>
            </w:r>
            <w:r w:rsidRPr="00716B48">
              <w:t xml:space="preserve"> as most appropriate for your students. Identify several units that most need additional vocabulary learning</w:t>
            </w:r>
            <w:r>
              <w:t>,</w:t>
            </w:r>
            <w:r w:rsidRPr="00716B48">
              <w:t xml:space="preserve"> and create one activity (e.g.</w:t>
            </w:r>
            <w:r>
              <w:t>,</w:t>
            </w:r>
            <w:r w:rsidRPr="00716B48">
              <w:t xml:space="preserve"> </w:t>
            </w:r>
            <w:r>
              <w:t xml:space="preserve">a </w:t>
            </w:r>
            <w:r w:rsidRPr="00716B48">
              <w:t xml:space="preserve">vocabulary notebook or vocabulary mini-presentation) for vocabulary learning that can be used across the units that you identified.  </w:t>
            </w:r>
          </w:p>
          <w:p w:rsidR="00503956" w:rsidRDefault="00503956" w:rsidP="001748AE">
            <w:pPr>
              <w:pStyle w:val="TableText"/>
              <w:keepNext/>
            </w:pPr>
            <w:r>
              <w:t>Answer the following questions to guide you as you design a website and activity:</w:t>
            </w:r>
          </w:p>
          <w:p w:rsidR="00503956" w:rsidRDefault="00503956" w:rsidP="001748AE">
            <w:pPr>
              <w:pStyle w:val="NumberedList"/>
              <w:numPr>
                <w:ilvl w:val="0"/>
                <w:numId w:val="42"/>
              </w:numPr>
              <w:spacing w:after="60"/>
              <w:ind w:left="512"/>
            </w:pPr>
            <w:r w:rsidRPr="007F624E">
              <w:t>Identify several units that most need</w:t>
            </w:r>
            <w:r>
              <w:t xml:space="preserve"> additional vocabulary learning.  Name the units.</w:t>
            </w:r>
          </w:p>
          <w:p w:rsidR="00503956" w:rsidRDefault="00503956" w:rsidP="001748AE">
            <w:pPr>
              <w:pStyle w:val="NumberedList"/>
              <w:numPr>
                <w:ilvl w:val="0"/>
                <w:numId w:val="40"/>
              </w:numPr>
              <w:spacing w:after="60"/>
              <w:ind w:left="512"/>
            </w:pPr>
            <w:r>
              <w:t>List the web resources that you selected for your class.</w:t>
            </w:r>
          </w:p>
          <w:p w:rsidR="00503956" w:rsidRDefault="00503956" w:rsidP="001748AE">
            <w:pPr>
              <w:pStyle w:val="NumberedList"/>
              <w:numPr>
                <w:ilvl w:val="0"/>
                <w:numId w:val="40"/>
              </w:numPr>
              <w:spacing w:after="60"/>
              <w:ind w:left="512"/>
            </w:pPr>
            <w:r>
              <w:t>What activity (e.g., a vocabulary notebook, a vocabulary mini-presentation, or other) did you select?  Describe it here.</w:t>
            </w:r>
          </w:p>
          <w:p w:rsidR="00503956" w:rsidRDefault="00503956" w:rsidP="001748AE">
            <w:pPr>
              <w:pStyle w:val="NumberedList"/>
              <w:numPr>
                <w:ilvl w:val="0"/>
                <w:numId w:val="40"/>
              </w:numPr>
              <w:spacing w:after="60"/>
              <w:ind w:left="512"/>
            </w:pPr>
            <w:r>
              <w:t>Describe the activity that you created.</w:t>
            </w:r>
          </w:p>
          <w:p w:rsidR="00503956" w:rsidRDefault="00503956" w:rsidP="001748AE">
            <w:pPr>
              <w:pStyle w:val="NumberedList"/>
              <w:numPr>
                <w:ilvl w:val="0"/>
                <w:numId w:val="40"/>
              </w:numPr>
              <w:spacing w:after="60"/>
              <w:ind w:left="512"/>
            </w:pPr>
            <w:r>
              <w:t>What is the URL of your website?</w:t>
            </w:r>
          </w:p>
        </w:tc>
      </w:tr>
    </w:tbl>
    <w:p w:rsidR="00503956" w:rsidRDefault="00503956" w:rsidP="00467509">
      <w:pPr>
        <w:pStyle w:val="Heading1"/>
      </w:pPr>
    </w:p>
    <w:sectPr w:rsidR="00503956" w:rsidSect="003337F0">
      <w:headerReference w:type="default" r:id="rId14"/>
      <w:footerReference w:type="default" r:id="rId15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40" w:rsidRDefault="00533040" w:rsidP="00BF5277">
      <w:pPr>
        <w:spacing w:after="0" w:line="240" w:lineRule="auto"/>
      </w:pPr>
      <w:r>
        <w:separator/>
      </w:r>
    </w:p>
  </w:endnote>
  <w:endnote w:type="continuationSeparator" w:id="0">
    <w:p w:rsidR="00533040" w:rsidRDefault="00533040" w:rsidP="00BF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5F" w:rsidRPr="00A37AE5" w:rsidRDefault="002802FE" w:rsidP="00F4695F">
    <w:pPr>
      <w:rPr>
        <w:rFonts w:ascii="Arial Narrow" w:hAnsi="Arial Narrow"/>
        <w:sz w:val="20"/>
        <w:szCs w:val="20"/>
      </w:rPr>
    </w:pPr>
    <w:r>
      <w:rPr>
        <w:rFonts w:ascii="Arial Narrow" w:hAnsi="Arial Narrow"/>
        <w:spacing w:val="-2"/>
        <w:sz w:val="20"/>
        <w:szCs w:val="20"/>
      </w:rPr>
      <w:t>LINCS ESL Pro:</w:t>
    </w:r>
    <w:r w:rsidR="00F4695F" w:rsidRPr="00524632">
      <w:rPr>
        <w:rFonts w:ascii="Arial Narrow" w:hAnsi="Arial Narrow"/>
        <w:spacing w:val="-2"/>
        <w:sz w:val="20"/>
        <w:szCs w:val="20"/>
      </w:rPr>
      <w:t xml:space="preserve">Module 2:  Integrating Digital Literacy Into Adult English Language Instruction; </w:t>
    </w:r>
    <w:r w:rsidR="00F4695F" w:rsidRPr="00F4695F">
      <w:rPr>
        <w:rFonts w:ascii="Arial Narrow" w:hAnsi="Arial Narrow"/>
        <w:spacing w:val="-2"/>
        <w:sz w:val="20"/>
        <w:szCs w:val="20"/>
      </w:rPr>
      <w:t>Unit 2: Information and Communication Technologies for Language Learning</w:t>
    </w:r>
    <w:r w:rsidR="00F4695F" w:rsidRPr="00524632">
      <w:rPr>
        <w:rFonts w:ascii="Arial Narrow" w:hAnsi="Arial Narrow"/>
        <w:spacing w:val="-2"/>
        <w:sz w:val="20"/>
        <w:szCs w:val="20"/>
      </w:rPr>
      <w:br/>
    </w:r>
    <w:hyperlink r:id="rId1" w:history="1">
      <w:r w:rsidR="00F4695F" w:rsidRPr="00A37AE5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Available at LINCS Learning Portal, Adult English Language Learners:</w:t>
      </w:r>
      <w:r w:rsidR="00F4695F" w:rsidRPr="00A37AE5">
        <w:rPr>
          <w:rStyle w:val="Hyperlink"/>
          <w:rFonts w:ascii="Arial Narrow" w:hAnsi="Arial Narrow"/>
          <w:color w:val="auto"/>
          <w:sz w:val="20"/>
          <w:szCs w:val="20"/>
        </w:rPr>
        <w:t>  https://lincs.ed.gov/learning-portal</w:t>
      </w:r>
    </w:hyperlink>
  </w:p>
  <w:p w:rsidR="00F4695F" w:rsidRPr="00E01196" w:rsidRDefault="00F4695F" w:rsidP="00F4695F">
    <w:pPr>
      <w:pStyle w:val="PlainText"/>
      <w:keepNext/>
      <w:tabs>
        <w:tab w:val="right" w:pos="9360"/>
      </w:tabs>
      <w:jc w:val="right"/>
      <w:rPr>
        <w:rFonts w:ascii="Arial Narrow" w:hAnsi="Arial Narrow"/>
        <w:sz w:val="20"/>
      </w:rPr>
    </w:pPr>
    <w:r w:rsidRPr="009761B9">
      <w:rPr>
        <w:color w:val="16588C"/>
      </w:rPr>
      <w:t>|</w:t>
    </w:r>
    <w:r>
      <w:t xml:space="preserve"> </w:t>
    </w:r>
    <w:r w:rsidRPr="009761B9">
      <w:rPr>
        <w:color w:val="A02721"/>
      </w:rPr>
      <w:fldChar w:fldCharType="begin"/>
    </w:r>
    <w:r w:rsidRPr="009761B9">
      <w:rPr>
        <w:color w:val="A02721"/>
      </w:rPr>
      <w:instrText xml:space="preserve"> PAGE   \* MERGEFORMAT </w:instrText>
    </w:r>
    <w:r w:rsidRPr="009761B9">
      <w:rPr>
        <w:color w:val="A02721"/>
      </w:rPr>
      <w:fldChar w:fldCharType="separate"/>
    </w:r>
    <w:r w:rsidR="002802FE">
      <w:rPr>
        <w:noProof/>
        <w:color w:val="A02721"/>
      </w:rPr>
      <w:t>1</w:t>
    </w:r>
    <w:r w:rsidRPr="009761B9">
      <w:rPr>
        <w:noProof/>
        <w:color w:val="A02721"/>
      </w:rPr>
      <w:fldChar w:fldCharType="end"/>
    </w:r>
    <w:r>
      <w:rPr>
        <w:noProof/>
      </w:rPr>
      <w:t xml:space="preserve"> </w:t>
    </w:r>
    <w:r w:rsidRPr="009761B9">
      <w:rPr>
        <w:noProof/>
        <w:color w:val="16588C"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40" w:rsidRDefault="00533040" w:rsidP="00BF5277">
      <w:pPr>
        <w:spacing w:after="0" w:line="240" w:lineRule="auto"/>
      </w:pPr>
      <w:r>
        <w:separator/>
      </w:r>
    </w:p>
  </w:footnote>
  <w:footnote w:type="continuationSeparator" w:id="0">
    <w:p w:rsidR="00533040" w:rsidRDefault="00533040" w:rsidP="00BF5277">
      <w:pPr>
        <w:spacing w:after="0" w:line="240" w:lineRule="auto"/>
      </w:pPr>
      <w:r>
        <w:continuationSeparator/>
      </w:r>
    </w:p>
  </w:footnote>
  <w:footnote w:id="1">
    <w:p w:rsidR="00503956" w:rsidRDefault="00503956" w:rsidP="001748AE">
      <w:r w:rsidRPr="001748AE">
        <w:rPr>
          <w:rStyle w:val="FootnoteReference"/>
          <w:rFonts w:ascii="Arial" w:hAnsi="Arial" w:cs="Arial"/>
          <w:sz w:val="18"/>
        </w:rPr>
        <w:footnoteRef/>
      </w:r>
      <w:r w:rsidRPr="001748AE">
        <w:rPr>
          <w:rFonts w:ascii="Arial" w:hAnsi="Arial" w:cs="Arial"/>
          <w:sz w:val="18"/>
        </w:rPr>
        <w:t xml:space="preserve"> To learn more about teaching adult English language learners, see the Issue Briefs, Companion Learning Resources and Professional Development Modules at https://lincs.ed.gov/programs/eslpro.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EB" w:rsidRDefault="004156EB" w:rsidP="003337F0">
    <w:pPr>
      <w:pStyle w:val="Header"/>
      <w:spacing w:after="240"/>
    </w:pPr>
    <w:r>
      <w:rPr>
        <w:noProof/>
      </w:rPr>
      <w:drawing>
        <wp:inline distT="0" distB="0" distL="0" distR="0" wp14:anchorId="34DFEF7A" wp14:editId="0DF2F623">
          <wp:extent cx="5943612" cy="405385"/>
          <wp:effectExtent l="0" t="0" r="0" b="0"/>
          <wp:docPr id="2" name="Picture 2" descr="Decorative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 PD header im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12" cy="405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348C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621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10F8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80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F07F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A21C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C88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0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3E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040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B3E6F"/>
    <w:multiLevelType w:val="hybridMultilevel"/>
    <w:tmpl w:val="1B8046D0"/>
    <w:lvl w:ilvl="0" w:tplc="272E961A">
      <w:start w:val="1"/>
      <w:numFmt w:val="decimal"/>
      <w:pStyle w:val="TableNumberedlist"/>
      <w:lvlText w:val="%1."/>
      <w:lvlJc w:val="left"/>
      <w:pPr>
        <w:ind w:left="994" w:hanging="360"/>
      </w:pPr>
      <w:rPr>
        <w:color w:val="16588C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1" w15:restartNumberingAfterBreak="0">
    <w:nsid w:val="14D02892"/>
    <w:multiLevelType w:val="hybridMultilevel"/>
    <w:tmpl w:val="4EE29952"/>
    <w:lvl w:ilvl="0" w:tplc="6EAAF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E4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E2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8F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E3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4B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C0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28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4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76073FC"/>
    <w:multiLevelType w:val="hybridMultilevel"/>
    <w:tmpl w:val="89C6DF50"/>
    <w:lvl w:ilvl="0" w:tplc="4FAE22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6588C"/>
        <w:sz w:val="22"/>
      </w:rPr>
    </w:lvl>
    <w:lvl w:ilvl="1" w:tplc="7FDA6E8A">
      <w:start w:val="1"/>
      <w:numFmt w:val="decimal"/>
      <w:pStyle w:val="TableListBullet1"/>
      <w:lvlText w:val="%2."/>
      <w:lvlJc w:val="left"/>
      <w:pPr>
        <w:ind w:left="1440" w:hanging="360"/>
      </w:pPr>
      <w:rPr>
        <w:rFonts w:hint="default"/>
        <w:color w:val="16588C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D2DC1"/>
    <w:multiLevelType w:val="hybridMultilevel"/>
    <w:tmpl w:val="1B4EF3FC"/>
    <w:lvl w:ilvl="0" w:tplc="4FAE22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6588C"/>
        <w:sz w:val="22"/>
      </w:rPr>
    </w:lvl>
    <w:lvl w:ilvl="1" w:tplc="5AB8D53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6588C"/>
        <w:sz w:val="22"/>
      </w:rPr>
    </w:lvl>
    <w:lvl w:ilvl="2" w:tplc="4FAE2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6588C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F7771"/>
    <w:multiLevelType w:val="hybridMultilevel"/>
    <w:tmpl w:val="8BE2E428"/>
    <w:lvl w:ilvl="0" w:tplc="4FAE22C2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color w:val="16588C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F3A33"/>
    <w:multiLevelType w:val="hybridMultilevel"/>
    <w:tmpl w:val="FB662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D1BAD"/>
    <w:multiLevelType w:val="hybridMultilevel"/>
    <w:tmpl w:val="051EB06C"/>
    <w:lvl w:ilvl="0" w:tplc="CED67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0A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2E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42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04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C5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69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5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43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6A5880"/>
    <w:multiLevelType w:val="hybridMultilevel"/>
    <w:tmpl w:val="E270A68A"/>
    <w:lvl w:ilvl="0" w:tplc="AD38E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CE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44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CC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2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41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28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C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EA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A5C20CF"/>
    <w:multiLevelType w:val="hybridMultilevel"/>
    <w:tmpl w:val="B0985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A6C99"/>
    <w:multiLevelType w:val="hybridMultilevel"/>
    <w:tmpl w:val="EBC6B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539A2"/>
    <w:multiLevelType w:val="hybridMultilevel"/>
    <w:tmpl w:val="50E03AF0"/>
    <w:lvl w:ilvl="0" w:tplc="4FAE22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6588C"/>
        <w:sz w:val="22"/>
      </w:rPr>
    </w:lvl>
    <w:lvl w:ilvl="1" w:tplc="80EE981C">
      <w:start w:val="1"/>
      <w:numFmt w:val="bullet"/>
      <w:pStyle w:val="ListBullet2"/>
      <w:lvlText w:val="•"/>
      <w:lvlJc w:val="left"/>
      <w:pPr>
        <w:ind w:left="1440" w:hanging="360"/>
      </w:pPr>
      <w:rPr>
        <w:rFonts w:ascii="Arial" w:hAnsi="Arial" w:hint="default"/>
        <w:color w:val="16588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344D8"/>
    <w:multiLevelType w:val="hybridMultilevel"/>
    <w:tmpl w:val="691007FA"/>
    <w:lvl w:ilvl="0" w:tplc="4FAE22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6588C"/>
        <w:sz w:val="22"/>
      </w:rPr>
    </w:lvl>
    <w:lvl w:ilvl="1" w:tplc="5AB8D53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6588C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85164"/>
    <w:multiLevelType w:val="hybridMultilevel"/>
    <w:tmpl w:val="4028BF04"/>
    <w:lvl w:ilvl="0" w:tplc="4FAE22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6588C"/>
        <w:sz w:val="22"/>
      </w:rPr>
    </w:lvl>
    <w:lvl w:ilvl="1" w:tplc="C992648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D7C2B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5164D"/>
    <w:multiLevelType w:val="hybridMultilevel"/>
    <w:tmpl w:val="406007D2"/>
    <w:lvl w:ilvl="0" w:tplc="4FAE22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6588C"/>
        <w:sz w:val="22"/>
      </w:rPr>
    </w:lvl>
    <w:lvl w:ilvl="1" w:tplc="5AB8D53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6588C"/>
        <w:sz w:val="22"/>
      </w:rPr>
    </w:lvl>
    <w:lvl w:ilvl="2" w:tplc="54DE629E">
      <w:start w:val="1"/>
      <w:numFmt w:val="bullet"/>
      <w:pStyle w:val="TableListBullet2"/>
      <w:lvlText w:val="•"/>
      <w:lvlJc w:val="left"/>
      <w:pPr>
        <w:ind w:left="2160" w:hanging="360"/>
      </w:pPr>
      <w:rPr>
        <w:rFonts w:ascii="Arial" w:hAnsi="Arial" w:hint="default"/>
        <w:color w:val="16588C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51C3E"/>
    <w:multiLevelType w:val="hybridMultilevel"/>
    <w:tmpl w:val="5E7AF734"/>
    <w:lvl w:ilvl="0" w:tplc="1588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67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64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83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9A1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AD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46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26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64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6110556"/>
    <w:multiLevelType w:val="hybridMultilevel"/>
    <w:tmpl w:val="615C7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45DDF"/>
    <w:multiLevelType w:val="hybridMultilevel"/>
    <w:tmpl w:val="E0A22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95F95"/>
    <w:multiLevelType w:val="hybridMultilevel"/>
    <w:tmpl w:val="6AD03108"/>
    <w:lvl w:ilvl="0" w:tplc="4DD0B478">
      <w:start w:val="1"/>
      <w:numFmt w:val="decimal"/>
      <w:pStyle w:val="NumberedList"/>
      <w:lvlText w:val="%1."/>
      <w:lvlJc w:val="left"/>
      <w:pPr>
        <w:ind w:left="1238" w:hanging="360"/>
      </w:pPr>
      <w:rPr>
        <w:color w:val="16588C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8" w15:restartNumberingAfterBreak="0">
    <w:nsid w:val="75FE6FC3"/>
    <w:multiLevelType w:val="hybridMultilevel"/>
    <w:tmpl w:val="EB22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  <w:lvlOverride w:ilvl="0">
      <w:startOverride w:val="1"/>
    </w:lvlOverride>
  </w:num>
  <w:num w:numId="13">
    <w:abstractNumId w:val="24"/>
  </w:num>
  <w:num w:numId="14">
    <w:abstractNumId w:val="17"/>
  </w:num>
  <w:num w:numId="15">
    <w:abstractNumId w:val="11"/>
  </w:num>
  <w:num w:numId="16">
    <w:abstractNumId w:val="28"/>
  </w:num>
  <w:num w:numId="17">
    <w:abstractNumId w:val="14"/>
    <w:lvlOverride w:ilvl="0">
      <w:startOverride w:val="1"/>
    </w:lvlOverride>
  </w:num>
  <w:num w:numId="18">
    <w:abstractNumId w:val="20"/>
  </w:num>
  <w:num w:numId="19">
    <w:abstractNumId w:val="20"/>
    <w:lvlOverride w:ilvl="0">
      <w:startOverride w:val="1"/>
    </w:lvlOverride>
  </w:num>
  <w:num w:numId="20">
    <w:abstractNumId w:val="22"/>
  </w:num>
  <w:num w:numId="21">
    <w:abstractNumId w:val="21"/>
  </w:num>
  <w:num w:numId="22">
    <w:abstractNumId w:val="23"/>
  </w:num>
  <w:num w:numId="23">
    <w:abstractNumId w:val="10"/>
  </w:num>
  <w:num w:numId="24">
    <w:abstractNumId w:val="18"/>
  </w:num>
  <w:num w:numId="25">
    <w:abstractNumId w:val="19"/>
  </w:num>
  <w:num w:numId="26">
    <w:abstractNumId w:val="16"/>
  </w:num>
  <w:num w:numId="27">
    <w:abstractNumId w:val="25"/>
  </w:num>
  <w:num w:numId="28">
    <w:abstractNumId w:val="26"/>
  </w:num>
  <w:num w:numId="29">
    <w:abstractNumId w:val="15"/>
  </w:num>
  <w:num w:numId="30">
    <w:abstractNumId w:val="12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3"/>
  </w:num>
  <w:num w:numId="35">
    <w:abstractNumId w:val="27"/>
  </w:num>
  <w:num w:numId="36">
    <w:abstractNumId w:val="27"/>
  </w:num>
  <w:num w:numId="37">
    <w:abstractNumId w:val="27"/>
  </w:num>
  <w:num w:numId="38">
    <w:abstractNumId w:val="27"/>
    <w:lvlOverride w:ilvl="0">
      <w:startOverride w:val="1"/>
    </w:lvlOverride>
  </w:num>
  <w:num w:numId="39">
    <w:abstractNumId w:val="27"/>
  </w:num>
  <w:num w:numId="40">
    <w:abstractNumId w:val="27"/>
    <w:lvlOverride w:ilvl="0">
      <w:startOverride w:val="1"/>
    </w:lvlOverride>
  </w:num>
  <w:num w:numId="41">
    <w:abstractNumId w:val="27"/>
  </w:num>
  <w:num w:numId="42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09"/>
    <w:rsid w:val="00023E80"/>
    <w:rsid w:val="000703F4"/>
    <w:rsid w:val="00072439"/>
    <w:rsid w:val="000E2291"/>
    <w:rsid w:val="000F4082"/>
    <w:rsid w:val="00113C5F"/>
    <w:rsid w:val="00125BAF"/>
    <w:rsid w:val="00125ED8"/>
    <w:rsid w:val="00134265"/>
    <w:rsid w:val="001748AE"/>
    <w:rsid w:val="001936E8"/>
    <w:rsid w:val="001D22EE"/>
    <w:rsid w:val="00224B19"/>
    <w:rsid w:val="002802FE"/>
    <w:rsid w:val="002E7A9B"/>
    <w:rsid w:val="002F2585"/>
    <w:rsid w:val="002F6663"/>
    <w:rsid w:val="003337F0"/>
    <w:rsid w:val="00334D41"/>
    <w:rsid w:val="00347243"/>
    <w:rsid w:val="0036395E"/>
    <w:rsid w:val="004156EB"/>
    <w:rsid w:val="00433316"/>
    <w:rsid w:val="00467509"/>
    <w:rsid w:val="00483914"/>
    <w:rsid w:val="004967E9"/>
    <w:rsid w:val="004A249B"/>
    <w:rsid w:val="004E08E9"/>
    <w:rsid w:val="00503956"/>
    <w:rsid w:val="00533040"/>
    <w:rsid w:val="00617CA2"/>
    <w:rsid w:val="006A404A"/>
    <w:rsid w:val="006E0808"/>
    <w:rsid w:val="006F3ECD"/>
    <w:rsid w:val="00741E72"/>
    <w:rsid w:val="007651BB"/>
    <w:rsid w:val="007E1AB4"/>
    <w:rsid w:val="008039D4"/>
    <w:rsid w:val="00855C74"/>
    <w:rsid w:val="008678A3"/>
    <w:rsid w:val="00874B51"/>
    <w:rsid w:val="00880D1C"/>
    <w:rsid w:val="008E605C"/>
    <w:rsid w:val="009013CC"/>
    <w:rsid w:val="009276C9"/>
    <w:rsid w:val="009520F4"/>
    <w:rsid w:val="009761B9"/>
    <w:rsid w:val="00A13548"/>
    <w:rsid w:val="00AD2B7A"/>
    <w:rsid w:val="00B25CAC"/>
    <w:rsid w:val="00B77581"/>
    <w:rsid w:val="00BF2CD4"/>
    <w:rsid w:val="00BF5277"/>
    <w:rsid w:val="00C0771A"/>
    <w:rsid w:val="00C11D27"/>
    <w:rsid w:val="00C522A6"/>
    <w:rsid w:val="00C6032A"/>
    <w:rsid w:val="00C65A89"/>
    <w:rsid w:val="00C82762"/>
    <w:rsid w:val="00CF0E19"/>
    <w:rsid w:val="00D014E2"/>
    <w:rsid w:val="00D92A03"/>
    <w:rsid w:val="00D948F4"/>
    <w:rsid w:val="00DC18C1"/>
    <w:rsid w:val="00DC773A"/>
    <w:rsid w:val="00DE0F64"/>
    <w:rsid w:val="00E1459C"/>
    <w:rsid w:val="00E65E8A"/>
    <w:rsid w:val="00EC4A0E"/>
    <w:rsid w:val="00F05FF0"/>
    <w:rsid w:val="00F4695F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F5AA3D"/>
  <w15:docId w15:val="{99652FE2-0DCE-40BD-BBF6-811BDFC7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1459C"/>
  </w:style>
  <w:style w:type="paragraph" w:styleId="Heading1">
    <w:name w:val="heading 1"/>
    <w:basedOn w:val="Normal"/>
    <w:next w:val="Normal"/>
    <w:link w:val="Heading1Char"/>
    <w:uiPriority w:val="9"/>
    <w:qFormat/>
    <w:rsid w:val="00D948F4"/>
    <w:pPr>
      <w:autoSpaceDE w:val="0"/>
      <w:autoSpaceDN w:val="0"/>
      <w:adjustRightInd w:val="0"/>
      <w:spacing w:before="240" w:after="360" w:line="240" w:lineRule="auto"/>
      <w:outlineLvl w:val="0"/>
    </w:pPr>
    <w:rPr>
      <w:rFonts w:ascii="Arial" w:hAnsi="Arial" w:cs="Arial"/>
      <w:b/>
      <w:color w:val="5D7C2B"/>
      <w:sz w:val="30"/>
      <w:szCs w:val="30"/>
    </w:rPr>
  </w:style>
  <w:style w:type="paragraph" w:styleId="Heading2">
    <w:name w:val="heading 2"/>
    <w:next w:val="Normal"/>
    <w:link w:val="Heading2Char"/>
    <w:uiPriority w:val="9"/>
    <w:unhideWhenUsed/>
    <w:qFormat/>
    <w:rsid w:val="00AD2B7A"/>
    <w:pPr>
      <w:autoSpaceDE w:val="0"/>
      <w:autoSpaceDN w:val="0"/>
      <w:adjustRightInd w:val="0"/>
      <w:spacing w:before="360" w:after="0" w:line="360" w:lineRule="auto"/>
      <w:outlineLvl w:val="1"/>
    </w:pPr>
    <w:rPr>
      <w:rFonts w:ascii="Arial" w:hAnsi="Arial" w:cs="Arial"/>
      <w:b/>
      <w:color w:val="16588C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AD2B7A"/>
    <w:pPr>
      <w:keepNext/>
      <w:spacing w:before="120" w:after="120" w:line="360" w:lineRule="auto"/>
      <w:outlineLvl w:val="2"/>
    </w:pPr>
    <w:rPr>
      <w:rFonts w:ascii="Arial" w:hAnsi="Arial" w:cs="Arial"/>
      <w:color w:val="16588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277"/>
  </w:style>
  <w:style w:type="paragraph" w:styleId="Footer">
    <w:name w:val="footer"/>
    <w:basedOn w:val="Normal"/>
    <w:link w:val="FooterChar"/>
    <w:uiPriority w:val="99"/>
    <w:unhideWhenUsed/>
    <w:rsid w:val="00BF5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277"/>
  </w:style>
  <w:style w:type="paragraph" w:styleId="BalloonText">
    <w:name w:val="Balloon Text"/>
    <w:basedOn w:val="Normal"/>
    <w:link w:val="BalloonTextChar"/>
    <w:uiPriority w:val="99"/>
    <w:semiHidden/>
    <w:unhideWhenUsed/>
    <w:rsid w:val="00BF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27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D2B7A"/>
    <w:pPr>
      <w:autoSpaceDE w:val="0"/>
      <w:autoSpaceDN w:val="0"/>
      <w:adjustRightInd w:val="0"/>
      <w:spacing w:before="240" w:after="120" w:line="360" w:lineRule="auto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AD2B7A"/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948F4"/>
    <w:rPr>
      <w:rFonts w:ascii="Arial" w:hAnsi="Arial" w:cs="Arial"/>
      <w:b/>
      <w:color w:val="5D7C2B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D2B7A"/>
    <w:rPr>
      <w:rFonts w:ascii="Arial" w:hAnsi="Arial" w:cs="Arial"/>
      <w:b/>
      <w:color w:val="16588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2B7A"/>
    <w:rPr>
      <w:rFonts w:ascii="Arial" w:hAnsi="Arial" w:cs="Arial"/>
      <w:color w:val="16588C"/>
    </w:rPr>
  </w:style>
  <w:style w:type="paragraph" w:styleId="ListBullet">
    <w:name w:val="List Bullet"/>
    <w:basedOn w:val="ListParagraph"/>
    <w:uiPriority w:val="99"/>
    <w:unhideWhenUsed/>
    <w:rsid w:val="00AD2B7A"/>
    <w:pPr>
      <w:numPr>
        <w:numId w:val="1"/>
      </w:numPr>
      <w:autoSpaceDE w:val="0"/>
      <w:autoSpaceDN w:val="0"/>
      <w:adjustRightInd w:val="0"/>
      <w:spacing w:before="60" w:after="60" w:line="360" w:lineRule="auto"/>
      <w:contextualSpacing w:val="0"/>
    </w:pPr>
    <w:rPr>
      <w:rFonts w:ascii="Arial" w:hAnsi="Arial" w:cs="Arial"/>
      <w:color w:val="000000"/>
    </w:rPr>
  </w:style>
  <w:style w:type="paragraph" w:customStyle="1" w:styleId="ListBulletLast">
    <w:name w:val="List Bullet Last"/>
    <w:basedOn w:val="ListBullet"/>
    <w:qFormat/>
    <w:rsid w:val="00E1459C"/>
    <w:pPr>
      <w:spacing w:after="240"/>
    </w:pPr>
  </w:style>
  <w:style w:type="paragraph" w:styleId="ListBullet2">
    <w:name w:val="List Bullet 2"/>
    <w:basedOn w:val="ListBullet"/>
    <w:uiPriority w:val="99"/>
    <w:unhideWhenUsed/>
    <w:rsid w:val="000F4082"/>
    <w:pPr>
      <w:numPr>
        <w:ilvl w:val="1"/>
        <w:numId w:val="18"/>
      </w:numPr>
    </w:pPr>
  </w:style>
  <w:style w:type="table" w:styleId="TableGrid">
    <w:name w:val="Table Grid"/>
    <w:basedOn w:val="TableNormal"/>
    <w:uiPriority w:val="59"/>
    <w:rsid w:val="0033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7F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customStyle="1" w:styleId="TableColumnHead">
    <w:name w:val="Table Column Head"/>
    <w:qFormat/>
    <w:rsid w:val="008678A3"/>
    <w:pPr>
      <w:spacing w:before="60" w:after="60" w:line="240" w:lineRule="auto"/>
    </w:pPr>
    <w:rPr>
      <w:rFonts w:ascii="Arial" w:hAnsi="Arial" w:cs="Arial"/>
      <w:b/>
      <w:sz w:val="20"/>
      <w:szCs w:val="20"/>
    </w:rPr>
  </w:style>
  <w:style w:type="paragraph" w:customStyle="1" w:styleId="TableSubheading">
    <w:name w:val="Table Subheading"/>
    <w:qFormat/>
    <w:rsid w:val="00D948F4"/>
    <w:pPr>
      <w:spacing w:before="60" w:after="60" w:line="240" w:lineRule="auto"/>
    </w:pPr>
    <w:rPr>
      <w:rFonts w:ascii="Arial" w:hAnsi="Arial" w:cs="Arial"/>
      <w:b/>
      <w:i/>
      <w:color w:val="000000"/>
      <w:sz w:val="20"/>
      <w:szCs w:val="20"/>
    </w:rPr>
  </w:style>
  <w:style w:type="paragraph" w:customStyle="1" w:styleId="TableText">
    <w:name w:val="Table Text"/>
    <w:qFormat/>
    <w:rsid w:val="00D948F4"/>
    <w:pPr>
      <w:spacing w:before="60" w:after="6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Note">
    <w:name w:val="Table Note"/>
    <w:qFormat/>
    <w:rsid w:val="008678A3"/>
    <w:pPr>
      <w:spacing w:before="120" w:after="120"/>
    </w:pPr>
    <w:rPr>
      <w:rFonts w:ascii="Arial" w:hAnsi="Arial" w:cs="Arial"/>
      <w:sz w:val="16"/>
      <w:szCs w:val="16"/>
    </w:rPr>
  </w:style>
  <w:style w:type="paragraph" w:customStyle="1" w:styleId="TableListBullet1">
    <w:name w:val="Table List Bullet 1"/>
    <w:qFormat/>
    <w:rsid w:val="00503956"/>
    <w:pPr>
      <w:numPr>
        <w:ilvl w:val="1"/>
        <w:numId w:val="30"/>
      </w:numPr>
      <w:spacing w:before="6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ListBullet2">
    <w:name w:val="Table List Bullet 2"/>
    <w:basedOn w:val="TableListBullet1"/>
    <w:qFormat/>
    <w:rsid w:val="004156EB"/>
    <w:pPr>
      <w:numPr>
        <w:ilvl w:val="2"/>
        <w:numId w:val="22"/>
      </w:numPr>
      <w:ind w:left="821" w:hanging="274"/>
    </w:pPr>
  </w:style>
  <w:style w:type="paragraph" w:customStyle="1" w:styleId="TableNumberedlist">
    <w:name w:val="Table Numbered list"/>
    <w:qFormat/>
    <w:rsid w:val="00C522A6"/>
    <w:pPr>
      <w:numPr>
        <w:numId w:val="23"/>
      </w:numPr>
      <w:ind w:left="548" w:hanging="274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03956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3956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03956"/>
    <w:rPr>
      <w:vertAlign w:val="superscript"/>
    </w:rPr>
  </w:style>
  <w:style w:type="paragraph" w:customStyle="1" w:styleId="NumberedList">
    <w:name w:val="Numbered List"/>
    <w:qFormat/>
    <w:rsid w:val="001748AE"/>
    <w:pPr>
      <w:numPr>
        <w:numId w:val="35"/>
      </w:num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695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4695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695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incs.ed.gov/learning-port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300\03512-002-03\15-2971%20Adut%20ELL%20Task%202%20Module%201\_In%20Progress\Template\ELL%20PD%20Template_0701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57F5-7765-4BE9-B76A-71CF03E1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ELL PD Template_070115</Template>
  <TotalTime>2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Integrating Digital Literacy Into Adult English Language Instruction</vt:lpstr>
    </vt:vector>
  </TitlesOfParts>
  <Company>American Institutes for Research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Integrating Digital Literacy Into Adult English Language Instruction</dc:title>
  <dc:subject>Integrating Digital Literacy Into Adult English Language Instruction</dc:subject>
  <dc:creator>Office of Career, Technical, and Adult Education;U.S. Department of Education</dc:creator>
  <cp:keywords>Digital Literacy; Adult English Language; Instruction; Technologies; Language Learner</cp:keywords>
  <dc:description>Public Domain</dc:description>
  <cp:lastModifiedBy>Jessie Stadd</cp:lastModifiedBy>
  <cp:revision>5</cp:revision>
  <dcterms:created xsi:type="dcterms:W3CDTF">2017-06-16T19:02:00Z</dcterms:created>
  <dcterms:modified xsi:type="dcterms:W3CDTF">2017-06-19T19:24:00Z</dcterms:modified>
</cp:coreProperties>
</file>